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681B" w:rsidRPr="004830A3" w:rsidRDefault="00064CD5" w:rsidP="00B77CBE">
      <w:pPr>
        <w:rPr>
          <w:rFonts w:cs="Arial"/>
          <w:sz w:val="22"/>
          <w:szCs w:val="22"/>
        </w:rPr>
      </w:pPr>
    </w:p>
    <w:p w:rsidR="0012681B" w:rsidRPr="004830A3" w:rsidRDefault="00064CD5" w:rsidP="00B77CBE">
      <w:pPr>
        <w:rPr>
          <w:rFonts w:cs="Arial"/>
          <w:sz w:val="22"/>
          <w:szCs w:val="22"/>
          <w:lang w:val="es-ES"/>
        </w:rPr>
      </w:pPr>
    </w:p>
    <w:p w:rsidR="0012681B" w:rsidRDefault="00064CD5" w:rsidP="008976D8">
      <w:pPr>
        <w:tabs>
          <w:tab w:val="left" w:pos="1134"/>
        </w:tabs>
        <w:jc w:val="left"/>
        <w:rPr>
          <w:rFonts w:cs="Arial"/>
          <w:sz w:val="22"/>
          <w:szCs w:val="22"/>
          <w:lang w:val="es-ES"/>
        </w:rPr>
      </w:pPr>
    </w:p>
    <w:p w:rsidR="0012681B" w:rsidRPr="00120764" w:rsidRDefault="00064CD5" w:rsidP="007E440F">
      <w:pPr>
        <w:pStyle w:val="Encabezado"/>
        <w:jc w:val="center"/>
        <w:rPr>
          <w:rFonts w:cs="Arial"/>
          <w:b/>
          <w:szCs w:val="24"/>
        </w:rPr>
      </w:pPr>
      <w:r w:rsidRPr="00120764">
        <w:rPr>
          <w:rFonts w:cs="Arial"/>
          <w:b/>
          <w:szCs w:val="24"/>
        </w:rPr>
        <w:t>RESOLUCIÓN No.______ DE _______</w:t>
      </w:r>
    </w:p>
    <w:p w:rsidR="0012681B" w:rsidRPr="00120764" w:rsidRDefault="00064CD5" w:rsidP="007E440F">
      <w:pPr>
        <w:pStyle w:val="Encabezado"/>
        <w:jc w:val="center"/>
        <w:rPr>
          <w:rFonts w:cs="Arial"/>
          <w:b/>
          <w:szCs w:val="24"/>
        </w:rPr>
      </w:pPr>
    </w:p>
    <w:p w:rsidR="0012681B" w:rsidRPr="00120764" w:rsidRDefault="00064CD5" w:rsidP="007E440F">
      <w:pPr>
        <w:pStyle w:val="Encabezado"/>
        <w:jc w:val="center"/>
        <w:rPr>
          <w:rFonts w:cs="Arial"/>
          <w:b/>
          <w:szCs w:val="24"/>
        </w:rPr>
      </w:pPr>
      <w:proofErr w:type="gramStart"/>
      <w:r>
        <w:rPr>
          <w:rFonts w:cs="Arial"/>
          <w:b/>
          <w:szCs w:val="24"/>
        </w:rPr>
        <w:t xml:space="preserve">( </w:t>
      </w:r>
      <w:proofErr w:type="spellStart"/>
      <w:r w:rsidRPr="003C244F">
        <w:rPr>
          <w:rFonts w:cs="Arial"/>
          <w:b/>
          <w:szCs w:val="24"/>
        </w:rPr>
        <w:t>xxxx</w:t>
      </w:r>
      <w:proofErr w:type="spellEnd"/>
      <w:proofErr w:type="gramEnd"/>
      <w:r w:rsidRPr="003C244F">
        <w:rPr>
          <w:rFonts w:cs="Arial"/>
          <w:b/>
          <w:szCs w:val="24"/>
        </w:rPr>
        <w:t xml:space="preserve"> de </w:t>
      </w:r>
      <w:proofErr w:type="spellStart"/>
      <w:r w:rsidRPr="003C244F">
        <w:rPr>
          <w:rFonts w:cs="Arial"/>
          <w:b/>
          <w:szCs w:val="24"/>
        </w:rPr>
        <w:t>xxxxxxx</w:t>
      </w:r>
      <w:proofErr w:type="spellEnd"/>
      <w:r w:rsidRPr="003C244F">
        <w:rPr>
          <w:rFonts w:cs="Arial"/>
          <w:b/>
          <w:szCs w:val="24"/>
        </w:rPr>
        <w:t xml:space="preserve"> de </w:t>
      </w:r>
      <w:proofErr w:type="spellStart"/>
      <w:r w:rsidRPr="003C244F">
        <w:rPr>
          <w:rFonts w:cs="Arial"/>
          <w:b/>
          <w:szCs w:val="24"/>
        </w:rPr>
        <w:t>xxxxx</w:t>
      </w:r>
      <w:proofErr w:type="spellEnd"/>
      <w:r>
        <w:rPr>
          <w:rFonts w:cs="Arial"/>
          <w:b/>
          <w:szCs w:val="24"/>
        </w:rPr>
        <w:t xml:space="preserve"> </w:t>
      </w:r>
      <w:r w:rsidRPr="00120764">
        <w:rPr>
          <w:rFonts w:cs="Arial"/>
          <w:b/>
          <w:szCs w:val="24"/>
        </w:rPr>
        <w:t>)</w:t>
      </w:r>
    </w:p>
    <w:p w:rsidR="0012681B" w:rsidRPr="00120764" w:rsidRDefault="00064CD5" w:rsidP="007E440F">
      <w:pPr>
        <w:pStyle w:val="Encabezado"/>
        <w:jc w:val="center"/>
        <w:rPr>
          <w:rFonts w:cs="Arial"/>
          <w:b/>
          <w:szCs w:val="24"/>
        </w:rPr>
      </w:pPr>
    </w:p>
    <w:p w:rsidR="002D6FCF" w:rsidRPr="005B5ACB" w:rsidRDefault="00064CD5" w:rsidP="002D6FCF">
      <w:pPr>
        <w:spacing w:before="1"/>
        <w:ind w:right="-141"/>
        <w:jc w:val="center"/>
        <w:rPr>
          <w:rFonts w:cs="Arial"/>
          <w:i/>
          <w:szCs w:val="24"/>
        </w:rPr>
      </w:pPr>
      <w:r w:rsidRPr="005B5ACB">
        <w:rPr>
          <w:rFonts w:cs="Arial"/>
          <w:i/>
          <w:szCs w:val="24"/>
        </w:rPr>
        <w:t>“Por</w:t>
      </w:r>
      <w:r w:rsidRPr="005B5ACB">
        <w:rPr>
          <w:rFonts w:cs="Arial"/>
          <w:i/>
          <w:spacing w:val="-3"/>
          <w:szCs w:val="24"/>
        </w:rPr>
        <w:t xml:space="preserve"> </w:t>
      </w:r>
      <w:r w:rsidRPr="005B5ACB">
        <w:rPr>
          <w:rFonts w:cs="Arial"/>
          <w:i/>
          <w:szCs w:val="24"/>
        </w:rPr>
        <w:t>la</w:t>
      </w:r>
      <w:r w:rsidRPr="005B5ACB">
        <w:rPr>
          <w:rFonts w:cs="Arial"/>
          <w:i/>
          <w:spacing w:val="-2"/>
          <w:szCs w:val="24"/>
        </w:rPr>
        <w:t xml:space="preserve"> </w:t>
      </w:r>
      <w:r w:rsidRPr="005B5ACB">
        <w:rPr>
          <w:rFonts w:cs="Arial"/>
          <w:i/>
          <w:szCs w:val="24"/>
        </w:rPr>
        <w:t>cual</w:t>
      </w:r>
      <w:r w:rsidRPr="005B5ACB">
        <w:rPr>
          <w:rFonts w:cs="Arial"/>
          <w:i/>
          <w:spacing w:val="-1"/>
          <w:szCs w:val="24"/>
        </w:rPr>
        <w:t xml:space="preserve"> </w:t>
      </w:r>
      <w:r w:rsidRPr="005B5ACB">
        <w:rPr>
          <w:rFonts w:cs="Arial"/>
          <w:i/>
          <w:szCs w:val="24"/>
        </w:rPr>
        <w:t>se</w:t>
      </w:r>
      <w:r w:rsidRPr="005B5ACB">
        <w:rPr>
          <w:rFonts w:cs="Arial"/>
          <w:i/>
          <w:spacing w:val="-3"/>
          <w:szCs w:val="24"/>
        </w:rPr>
        <w:t xml:space="preserve"> </w:t>
      </w:r>
      <w:r w:rsidRPr="005B5ACB">
        <w:rPr>
          <w:rFonts w:cs="Arial"/>
          <w:i/>
          <w:szCs w:val="24"/>
        </w:rPr>
        <w:t>constituye</w:t>
      </w:r>
      <w:r w:rsidRPr="005B5ACB">
        <w:rPr>
          <w:rFonts w:cs="Arial"/>
          <w:i/>
          <w:spacing w:val="-3"/>
          <w:szCs w:val="24"/>
        </w:rPr>
        <w:t xml:space="preserve"> </w:t>
      </w:r>
      <w:r>
        <w:rPr>
          <w:rFonts w:cs="Arial"/>
          <w:i/>
          <w:spacing w:val="-3"/>
          <w:szCs w:val="24"/>
        </w:rPr>
        <w:t xml:space="preserve">y establece el funcionamiento de la </w:t>
      </w:r>
      <w:r w:rsidRPr="005B5ACB">
        <w:rPr>
          <w:rFonts w:cs="Arial"/>
          <w:i/>
          <w:szCs w:val="24"/>
        </w:rPr>
        <w:t>caja</w:t>
      </w:r>
      <w:r w:rsidRPr="005B5ACB">
        <w:rPr>
          <w:rFonts w:cs="Arial"/>
          <w:i/>
          <w:spacing w:val="-2"/>
          <w:szCs w:val="24"/>
        </w:rPr>
        <w:t xml:space="preserve"> </w:t>
      </w:r>
      <w:r w:rsidRPr="005B5ACB">
        <w:rPr>
          <w:rFonts w:cs="Arial"/>
          <w:i/>
          <w:szCs w:val="24"/>
        </w:rPr>
        <w:t>menor</w:t>
      </w:r>
      <w:r w:rsidRPr="005B5ACB">
        <w:rPr>
          <w:rFonts w:cs="Arial"/>
          <w:i/>
          <w:spacing w:val="-3"/>
          <w:szCs w:val="24"/>
        </w:rPr>
        <w:t xml:space="preserve"> </w:t>
      </w:r>
      <w:r>
        <w:rPr>
          <w:rFonts w:cs="Arial"/>
          <w:i/>
          <w:szCs w:val="24"/>
        </w:rPr>
        <w:t>de</w:t>
      </w:r>
      <w:r w:rsidRPr="005B5ACB">
        <w:rPr>
          <w:rFonts w:cs="Arial"/>
          <w:i/>
          <w:spacing w:val="-2"/>
          <w:szCs w:val="24"/>
        </w:rPr>
        <w:t xml:space="preserve"> </w:t>
      </w:r>
      <w:r w:rsidRPr="005B5ACB">
        <w:rPr>
          <w:rFonts w:cs="Arial"/>
          <w:i/>
          <w:szCs w:val="24"/>
        </w:rPr>
        <w:t>la Secretaría</w:t>
      </w:r>
      <w:r w:rsidRPr="005B5ACB">
        <w:rPr>
          <w:rFonts w:cs="Arial"/>
          <w:i/>
          <w:spacing w:val="-2"/>
          <w:szCs w:val="24"/>
        </w:rPr>
        <w:t xml:space="preserve"> </w:t>
      </w:r>
      <w:r w:rsidRPr="005B5ACB">
        <w:rPr>
          <w:rFonts w:cs="Arial"/>
          <w:i/>
          <w:szCs w:val="24"/>
        </w:rPr>
        <w:t>Distrital</w:t>
      </w:r>
      <w:r w:rsidRPr="005B5ACB">
        <w:rPr>
          <w:rFonts w:cs="Arial"/>
          <w:i/>
          <w:spacing w:val="-3"/>
          <w:szCs w:val="24"/>
        </w:rPr>
        <w:t xml:space="preserve"> </w:t>
      </w:r>
      <w:r w:rsidRPr="005B5ACB">
        <w:rPr>
          <w:rFonts w:cs="Arial"/>
          <w:i/>
          <w:szCs w:val="24"/>
        </w:rPr>
        <w:t>de</w:t>
      </w:r>
      <w:r w:rsidRPr="005B5ACB">
        <w:rPr>
          <w:rFonts w:cs="Arial"/>
          <w:i/>
          <w:spacing w:val="-3"/>
          <w:szCs w:val="24"/>
        </w:rPr>
        <w:t xml:space="preserve"> </w:t>
      </w:r>
      <w:r w:rsidRPr="005B5ACB">
        <w:rPr>
          <w:rFonts w:cs="Arial"/>
          <w:i/>
          <w:szCs w:val="24"/>
        </w:rPr>
        <w:t>Planeación para la vigencia fiscal 2026”</w:t>
      </w:r>
    </w:p>
    <w:p w:rsidR="0012681B" w:rsidRPr="00120764" w:rsidRDefault="00064CD5" w:rsidP="00120764">
      <w:pPr>
        <w:ind w:left="284" w:right="453"/>
        <w:jc w:val="center"/>
        <w:rPr>
          <w:rFonts w:cs="Arial"/>
          <w:b/>
          <w:szCs w:val="24"/>
        </w:rPr>
      </w:pPr>
    </w:p>
    <w:p w:rsidR="0012681B" w:rsidRPr="00120764" w:rsidRDefault="00064CD5" w:rsidP="00120764">
      <w:pPr>
        <w:ind w:left="284" w:right="453"/>
        <w:jc w:val="center"/>
        <w:rPr>
          <w:rFonts w:cs="Arial"/>
          <w:b/>
          <w:szCs w:val="24"/>
        </w:rPr>
      </w:pPr>
    </w:p>
    <w:p w:rsidR="002D6FCF" w:rsidRPr="005B5ACB" w:rsidRDefault="00064CD5" w:rsidP="002D6FCF">
      <w:pPr>
        <w:pStyle w:val="Ttulo1"/>
        <w:jc w:val="center"/>
        <w:rPr>
          <w:rFonts w:ascii="Arial" w:hAnsi="Arial" w:cs="Arial"/>
          <w:b/>
          <w:bCs/>
          <w:color w:val="auto"/>
          <w:sz w:val="24"/>
          <w:szCs w:val="24"/>
        </w:rPr>
      </w:pPr>
      <w:r w:rsidRPr="005B5ACB">
        <w:rPr>
          <w:rFonts w:ascii="Arial" w:hAnsi="Arial" w:cs="Arial"/>
          <w:b/>
          <w:bCs/>
          <w:color w:val="auto"/>
          <w:sz w:val="24"/>
          <w:szCs w:val="24"/>
        </w:rPr>
        <w:t>LA</w:t>
      </w:r>
      <w:r w:rsidRPr="005B5ACB">
        <w:rPr>
          <w:rFonts w:ascii="Arial" w:hAnsi="Arial" w:cs="Arial"/>
          <w:b/>
          <w:bCs/>
          <w:color w:val="auto"/>
          <w:spacing w:val="-6"/>
          <w:sz w:val="24"/>
          <w:szCs w:val="24"/>
        </w:rPr>
        <w:t xml:space="preserve"> </w:t>
      </w:r>
      <w:r w:rsidRPr="005B5ACB">
        <w:rPr>
          <w:rFonts w:ascii="Arial" w:hAnsi="Arial" w:cs="Arial"/>
          <w:b/>
          <w:bCs/>
          <w:color w:val="auto"/>
          <w:sz w:val="24"/>
          <w:szCs w:val="24"/>
        </w:rPr>
        <w:t>SECRETARIA</w:t>
      </w:r>
      <w:r w:rsidRPr="005B5ACB">
        <w:rPr>
          <w:rFonts w:ascii="Arial" w:hAnsi="Arial" w:cs="Arial"/>
          <w:b/>
          <w:bCs/>
          <w:color w:val="auto"/>
          <w:spacing w:val="-6"/>
          <w:sz w:val="24"/>
          <w:szCs w:val="24"/>
        </w:rPr>
        <w:t xml:space="preserve"> </w:t>
      </w:r>
      <w:r w:rsidRPr="005B5ACB">
        <w:rPr>
          <w:rFonts w:ascii="Arial" w:hAnsi="Arial" w:cs="Arial"/>
          <w:b/>
          <w:bCs/>
          <w:color w:val="auto"/>
          <w:sz w:val="24"/>
          <w:szCs w:val="24"/>
        </w:rPr>
        <w:t>DISTRITAL</w:t>
      </w:r>
      <w:r w:rsidRPr="005B5ACB">
        <w:rPr>
          <w:rFonts w:ascii="Arial" w:hAnsi="Arial" w:cs="Arial"/>
          <w:b/>
          <w:bCs/>
          <w:color w:val="auto"/>
          <w:spacing w:val="-3"/>
          <w:sz w:val="24"/>
          <w:szCs w:val="24"/>
        </w:rPr>
        <w:t xml:space="preserve"> </w:t>
      </w:r>
      <w:r w:rsidRPr="005B5ACB">
        <w:rPr>
          <w:rFonts w:ascii="Arial" w:hAnsi="Arial" w:cs="Arial"/>
          <w:b/>
          <w:bCs/>
          <w:color w:val="auto"/>
          <w:sz w:val="24"/>
          <w:szCs w:val="24"/>
        </w:rPr>
        <w:t>DE</w:t>
      </w:r>
      <w:r w:rsidRPr="005B5ACB">
        <w:rPr>
          <w:rFonts w:ascii="Arial" w:hAnsi="Arial" w:cs="Arial"/>
          <w:b/>
          <w:bCs/>
          <w:color w:val="auto"/>
          <w:spacing w:val="-5"/>
          <w:sz w:val="24"/>
          <w:szCs w:val="24"/>
        </w:rPr>
        <w:t xml:space="preserve"> </w:t>
      </w:r>
      <w:r w:rsidRPr="005B5ACB">
        <w:rPr>
          <w:rFonts w:ascii="Arial" w:hAnsi="Arial" w:cs="Arial"/>
          <w:b/>
          <w:bCs/>
          <w:color w:val="auto"/>
          <w:spacing w:val="-2"/>
          <w:sz w:val="24"/>
          <w:szCs w:val="24"/>
        </w:rPr>
        <w:t>PLANEACIÓN</w:t>
      </w:r>
    </w:p>
    <w:p w:rsidR="002D6FCF" w:rsidRDefault="00064CD5" w:rsidP="002D6FCF">
      <w:pPr>
        <w:pStyle w:val="Textoindependiente"/>
        <w:spacing w:before="276"/>
        <w:ind w:left="2" w:right="313"/>
        <w:jc w:val="center"/>
        <w:rPr>
          <w:rFonts w:ascii="Arial" w:hAnsi="Arial" w:cs="Arial"/>
        </w:rPr>
      </w:pPr>
      <w:r w:rsidRPr="005B5ACB">
        <w:rPr>
          <w:rFonts w:ascii="Arial" w:hAnsi="Arial" w:cs="Arial"/>
        </w:rPr>
        <w:t xml:space="preserve">En </w:t>
      </w:r>
      <w:r w:rsidRPr="005B5ACB">
        <w:rPr>
          <w:rFonts w:ascii="Arial" w:hAnsi="Arial" w:cs="Arial"/>
        </w:rPr>
        <w:t>uso de sus facultades legales, en especial las que le confieren</w:t>
      </w:r>
      <w:r w:rsidRPr="005B5ACB">
        <w:rPr>
          <w:rFonts w:ascii="Arial" w:hAnsi="Arial" w:cs="Arial"/>
          <w:i/>
          <w:iCs/>
        </w:rPr>
        <w:t xml:space="preserve"> </w:t>
      </w:r>
      <w:r>
        <w:rPr>
          <w:rFonts w:ascii="Arial" w:hAnsi="Arial" w:cs="Arial"/>
        </w:rPr>
        <w:t xml:space="preserve">el artículo 87 del Decreto Distrital 714 de 1996, así como </w:t>
      </w:r>
      <w:r w:rsidRPr="00ED4974">
        <w:rPr>
          <w:rFonts w:ascii="Arial" w:hAnsi="Arial" w:cs="Arial"/>
        </w:rPr>
        <w:t>los artículos</w:t>
      </w:r>
      <w:r w:rsidRPr="005B5ACB">
        <w:rPr>
          <w:rFonts w:ascii="Arial" w:hAnsi="Arial" w:cs="Arial"/>
          <w:i/>
          <w:iCs/>
        </w:rPr>
        <w:t xml:space="preserve"> </w:t>
      </w:r>
      <w:r w:rsidRPr="005B5ACB">
        <w:rPr>
          <w:rFonts w:ascii="Arial" w:hAnsi="Arial" w:cs="Arial"/>
        </w:rPr>
        <w:t>15</w:t>
      </w:r>
      <w:r>
        <w:rPr>
          <w:rFonts w:ascii="Arial" w:hAnsi="Arial" w:cs="Arial"/>
        </w:rPr>
        <w:t>6, 157 y 158</w:t>
      </w:r>
      <w:r w:rsidRPr="005B5ACB">
        <w:rPr>
          <w:rFonts w:ascii="Arial" w:hAnsi="Arial" w:cs="Arial"/>
        </w:rPr>
        <w:t xml:space="preserve"> del Decreto Distrital 645 de 2025 y el numeral 14 del artículo 6 del Decreto Distrital 648 de 2025</w:t>
      </w:r>
      <w:r>
        <w:rPr>
          <w:rFonts w:ascii="Arial" w:hAnsi="Arial" w:cs="Arial"/>
        </w:rPr>
        <w:t>, y</w:t>
      </w:r>
    </w:p>
    <w:p w:rsidR="0012681B" w:rsidRPr="00120764" w:rsidRDefault="00064CD5" w:rsidP="00120764">
      <w:pPr>
        <w:jc w:val="center"/>
        <w:rPr>
          <w:rFonts w:cs="Arial"/>
          <w:szCs w:val="24"/>
        </w:rPr>
      </w:pPr>
    </w:p>
    <w:p w:rsidR="0012681B" w:rsidRPr="00120764" w:rsidRDefault="00064CD5" w:rsidP="00120764">
      <w:pPr>
        <w:jc w:val="center"/>
        <w:rPr>
          <w:rFonts w:cs="Arial"/>
          <w:szCs w:val="24"/>
        </w:rPr>
      </w:pPr>
    </w:p>
    <w:p w:rsidR="0012681B" w:rsidRPr="00120764" w:rsidRDefault="00064CD5" w:rsidP="00120764">
      <w:pPr>
        <w:jc w:val="center"/>
        <w:rPr>
          <w:rFonts w:cs="Arial"/>
          <w:b/>
          <w:szCs w:val="24"/>
        </w:rPr>
      </w:pPr>
      <w:r w:rsidRPr="00120764">
        <w:rPr>
          <w:rFonts w:cs="Arial"/>
          <w:b/>
          <w:szCs w:val="24"/>
        </w:rPr>
        <w:t>CONSIDERANDO</w:t>
      </w:r>
      <w:r>
        <w:rPr>
          <w:rFonts w:cs="Arial"/>
          <w:b/>
          <w:szCs w:val="24"/>
        </w:rPr>
        <w:t xml:space="preserve"> QUE:</w:t>
      </w:r>
    </w:p>
    <w:p w:rsidR="00D45B41" w:rsidRDefault="00064CD5" w:rsidP="002D6FCF">
      <w:pPr>
        <w:pStyle w:val="Textoindependiente"/>
        <w:spacing w:after="0"/>
        <w:ind w:left="-142"/>
        <w:jc w:val="both"/>
        <w:rPr>
          <w:rFonts w:ascii="Arial" w:hAnsi="Arial" w:cs="Arial"/>
        </w:rPr>
      </w:pPr>
    </w:p>
    <w:p w:rsidR="002D6FCF" w:rsidRDefault="00064CD5" w:rsidP="002D6FCF">
      <w:pPr>
        <w:pStyle w:val="Textoindependiente"/>
        <w:spacing w:after="0"/>
        <w:ind w:left="-142"/>
        <w:jc w:val="both"/>
        <w:rPr>
          <w:rFonts w:ascii="Arial" w:hAnsi="Arial" w:cs="Arial"/>
        </w:rPr>
      </w:pPr>
      <w:r>
        <w:rPr>
          <w:rFonts w:ascii="Arial" w:hAnsi="Arial" w:cs="Arial"/>
        </w:rPr>
        <w:t xml:space="preserve">El artículo 87 del Decreto Distrital 714 de 1996, que compila las disposiciones que constituyen el Estatuto Orgánico del Presupuesto Distrital, señala que la facultad para ordenar </w:t>
      </w:r>
      <w:r w:rsidRPr="00040992">
        <w:rPr>
          <w:rFonts w:ascii="Arial" w:hAnsi="Arial" w:cs="Arial"/>
        </w:rPr>
        <w:t xml:space="preserve">el </w:t>
      </w:r>
      <w:r w:rsidRPr="00ED4974">
        <w:rPr>
          <w:rFonts w:ascii="Arial" w:hAnsi="Arial" w:cs="Arial"/>
        </w:rPr>
        <w:t>gasto</w:t>
      </w:r>
      <w:r>
        <w:rPr>
          <w:rFonts w:ascii="Arial" w:hAnsi="Arial" w:cs="Arial"/>
        </w:rPr>
        <w:t xml:space="preserve"> estará en cabeza del jefe de la entidad, quien p</w:t>
      </w:r>
      <w:r>
        <w:rPr>
          <w:rFonts w:ascii="Arial" w:hAnsi="Arial" w:cs="Arial"/>
        </w:rPr>
        <w:t xml:space="preserve">odrá delegarla en funcionarios del nivel directivo y será ejercida teniendo en cuenta las normas consagradas en el Estatuto General de Contratación de la Administración Pública y en las disposiciones legales vigentes. </w:t>
      </w:r>
    </w:p>
    <w:p w:rsidR="002D6FCF" w:rsidRDefault="00064CD5" w:rsidP="002D6FCF">
      <w:pPr>
        <w:pStyle w:val="Textoindependiente"/>
        <w:spacing w:after="0"/>
        <w:ind w:left="-142"/>
        <w:jc w:val="both"/>
        <w:rPr>
          <w:rFonts w:ascii="Arial" w:hAnsi="Arial" w:cs="Arial"/>
        </w:rPr>
      </w:pPr>
    </w:p>
    <w:p w:rsidR="002D6FCF" w:rsidRDefault="00064CD5" w:rsidP="002D6FCF">
      <w:pPr>
        <w:pStyle w:val="Textoindependiente"/>
        <w:spacing w:after="0"/>
        <w:ind w:left="-142"/>
        <w:jc w:val="both"/>
        <w:rPr>
          <w:rFonts w:ascii="Arial" w:hAnsi="Arial" w:cs="Arial"/>
        </w:rPr>
      </w:pPr>
      <w:r>
        <w:rPr>
          <w:rFonts w:ascii="Arial" w:hAnsi="Arial" w:cs="Arial"/>
        </w:rPr>
        <w:t>E</w:t>
      </w:r>
      <w:r w:rsidRPr="005B5ACB">
        <w:rPr>
          <w:rFonts w:ascii="Arial" w:hAnsi="Arial" w:cs="Arial"/>
        </w:rPr>
        <w:t>l Decreto</w:t>
      </w:r>
      <w:r>
        <w:rPr>
          <w:rFonts w:ascii="Arial" w:hAnsi="Arial" w:cs="Arial"/>
        </w:rPr>
        <w:t xml:space="preserve"> Distrital</w:t>
      </w:r>
      <w:r w:rsidRPr="005B5ACB">
        <w:rPr>
          <w:rFonts w:ascii="Arial" w:hAnsi="Arial" w:cs="Arial"/>
        </w:rPr>
        <w:t xml:space="preserve"> 645 de 2025, </w:t>
      </w:r>
      <w:r w:rsidRPr="005B5ACB">
        <w:rPr>
          <w:rFonts w:ascii="Arial" w:hAnsi="Arial" w:cs="Arial"/>
          <w:i/>
          <w:iCs/>
        </w:rPr>
        <w:t>“Por medio del cual se expide el Decreto Único del Sector Hacienda”</w:t>
      </w:r>
      <w:r w:rsidRPr="005B5ACB">
        <w:rPr>
          <w:rFonts w:ascii="Arial" w:hAnsi="Arial" w:cs="Arial"/>
        </w:rPr>
        <w:t>,</w:t>
      </w:r>
      <w:r>
        <w:rPr>
          <w:rFonts w:ascii="Arial" w:hAnsi="Arial" w:cs="Arial"/>
        </w:rPr>
        <w:t xml:space="preserve"> compiló, entre otras, las disposiciones que reglamentaron el Estatuto Orgánico del Presupuesto Distrital; de tal forma que en sus artículos 155 al 178 se encuentran las disposiciones sobr</w:t>
      </w:r>
      <w:r>
        <w:rPr>
          <w:rFonts w:ascii="Arial" w:hAnsi="Arial" w:cs="Arial"/>
        </w:rPr>
        <w:t>e el funcionamiento de las cajas menores y los avances en efectivo, las cuales son aplicables a las entidad</w:t>
      </w:r>
      <w:r>
        <w:rPr>
          <w:rFonts w:ascii="Arial" w:hAnsi="Arial" w:cs="Arial"/>
        </w:rPr>
        <w:t>es</w:t>
      </w:r>
      <w:r>
        <w:rPr>
          <w:rFonts w:ascii="Arial" w:hAnsi="Arial" w:cs="Arial"/>
        </w:rPr>
        <w:t xml:space="preserve"> que conforman el Presupuesto Anual del Distrito Capital.</w:t>
      </w:r>
    </w:p>
    <w:p w:rsidR="002D6FCF" w:rsidRDefault="00064CD5" w:rsidP="002D6FCF">
      <w:pPr>
        <w:pStyle w:val="Textoindependiente"/>
        <w:spacing w:after="0"/>
        <w:ind w:left="-142"/>
        <w:jc w:val="both"/>
        <w:rPr>
          <w:rFonts w:ascii="Arial" w:hAnsi="Arial" w:cs="Arial"/>
        </w:rPr>
      </w:pPr>
    </w:p>
    <w:p w:rsidR="002D6FCF" w:rsidRDefault="00064CD5" w:rsidP="002D6FCF">
      <w:pPr>
        <w:pStyle w:val="Textoindependiente"/>
        <w:spacing w:after="0"/>
        <w:ind w:left="-142"/>
        <w:jc w:val="both"/>
        <w:rPr>
          <w:rFonts w:ascii="Arial" w:hAnsi="Arial" w:cs="Arial"/>
          <w:color w:val="000000"/>
          <w:lang w:eastAsia="es-CO"/>
        </w:rPr>
      </w:pPr>
      <w:r w:rsidRPr="001F7935">
        <w:rPr>
          <w:rFonts w:ascii="Arial" w:hAnsi="Arial" w:cs="Arial"/>
          <w:lang w:eastAsia="es-CO"/>
        </w:rPr>
        <w:t>E</w:t>
      </w:r>
      <w:r w:rsidRPr="001F7935">
        <w:rPr>
          <w:rFonts w:ascii="Arial" w:hAnsi="Arial" w:cs="Arial"/>
          <w:color w:val="000000"/>
          <w:lang w:eastAsia="es-CO"/>
        </w:rPr>
        <w:t>n tal sentido, el artículo 156 del Decreto Distrital 645 de 2025 indica que el monto de</w:t>
      </w:r>
      <w:r w:rsidRPr="001F7935">
        <w:rPr>
          <w:rFonts w:ascii="Arial" w:hAnsi="Arial" w:cs="Arial"/>
          <w:color w:val="000000"/>
          <w:lang w:eastAsia="es-CO"/>
        </w:rPr>
        <w:t xml:space="preserve"> las cajas menores será determinado por el representante legal de la entidad distrital, que el número de cajas no puede ser superior a dos (2) por entidad y que será también </w:t>
      </w:r>
      <w:r w:rsidRPr="001F7935">
        <w:rPr>
          <w:rFonts w:ascii="Arial" w:hAnsi="Arial" w:cs="Arial"/>
          <w:color w:val="000000"/>
          <w:lang w:eastAsia="es-CO"/>
        </w:rPr>
        <w:lastRenderedPageBreak/>
        <w:t>el representante legal de cada entidad el que reglamente internamente las cajas me</w:t>
      </w:r>
      <w:r w:rsidRPr="001F7935">
        <w:rPr>
          <w:rFonts w:ascii="Arial" w:hAnsi="Arial" w:cs="Arial"/>
          <w:color w:val="000000"/>
          <w:lang w:eastAsia="es-CO"/>
        </w:rPr>
        <w:t>nores.</w:t>
      </w:r>
    </w:p>
    <w:p w:rsidR="002D6FCF" w:rsidRDefault="00064CD5" w:rsidP="002D6FCF">
      <w:pPr>
        <w:pStyle w:val="Textoindependiente"/>
        <w:spacing w:after="0"/>
        <w:ind w:left="-142"/>
        <w:jc w:val="both"/>
        <w:rPr>
          <w:rFonts w:ascii="Arial" w:hAnsi="Arial" w:cs="Arial"/>
          <w:color w:val="000000"/>
          <w:lang w:eastAsia="es-CO"/>
        </w:rPr>
      </w:pPr>
    </w:p>
    <w:p w:rsidR="002D6FCF" w:rsidRPr="001F7935" w:rsidRDefault="00064CD5" w:rsidP="002D6FCF">
      <w:pPr>
        <w:pStyle w:val="Textoindependiente"/>
        <w:spacing w:after="0"/>
        <w:ind w:left="-142"/>
        <w:jc w:val="both"/>
        <w:rPr>
          <w:rFonts w:ascii="Arial" w:hAnsi="Arial" w:cs="Arial"/>
        </w:rPr>
      </w:pPr>
      <w:r w:rsidRPr="001F7935">
        <w:rPr>
          <w:rFonts w:ascii="Arial" w:hAnsi="Arial" w:cs="Arial"/>
          <w:color w:val="000000"/>
          <w:lang w:eastAsia="es-CO"/>
        </w:rPr>
        <w:t>A su vez, el artículo 157 del citado Decreto Distrital 645 señala que las cajas menores se constituirán en cada vigencia fiscal, mediante resolución suscrita por el jefe de la respectiva entidad pública distrital, en la que se indique cuantía, resp</w:t>
      </w:r>
      <w:r w:rsidRPr="001F7935">
        <w:rPr>
          <w:rFonts w:ascii="Arial" w:hAnsi="Arial" w:cs="Arial"/>
          <w:color w:val="000000"/>
          <w:lang w:eastAsia="es-CO"/>
        </w:rPr>
        <w:t>onsable, finalidad, clase de gastos que se pueden realizar, unidad ejecutora, cuantía de cada rubro presupuestal sin exceder el monto mensual asignado a la caja menor y en ningún caso el límite establecido por el estatuto de contratación para compras direc</w:t>
      </w:r>
      <w:r w:rsidRPr="001F7935">
        <w:rPr>
          <w:rFonts w:ascii="Arial" w:hAnsi="Arial" w:cs="Arial"/>
          <w:color w:val="000000"/>
          <w:lang w:eastAsia="es-CO"/>
        </w:rPr>
        <w:t>tas.</w:t>
      </w:r>
    </w:p>
    <w:p w:rsidR="002D6FCF" w:rsidRDefault="00064CD5" w:rsidP="002D6FCF">
      <w:pPr>
        <w:shd w:val="clear" w:color="auto" w:fill="FFFFFF"/>
        <w:rPr>
          <w:rFonts w:cs="Arial"/>
          <w:b/>
          <w:bCs/>
          <w:i/>
          <w:iCs/>
          <w:color w:val="000000"/>
          <w:szCs w:val="24"/>
          <w:lang w:val="es-ES_tradnl" w:eastAsia="es-CO"/>
        </w:rPr>
      </w:pPr>
      <w:r w:rsidRPr="005B5ACB">
        <w:rPr>
          <w:rFonts w:cs="Arial"/>
          <w:b/>
          <w:bCs/>
          <w:i/>
          <w:iCs/>
          <w:color w:val="000000"/>
          <w:szCs w:val="24"/>
          <w:lang w:val="es-ES_tradnl" w:eastAsia="es-CO"/>
        </w:rPr>
        <w:t> </w:t>
      </w:r>
    </w:p>
    <w:p w:rsidR="002D6FCF" w:rsidRDefault="00064CD5" w:rsidP="002D6FCF">
      <w:pPr>
        <w:pStyle w:val="Textoindependiente"/>
        <w:spacing w:after="0"/>
        <w:ind w:left="-142"/>
        <w:jc w:val="both"/>
        <w:rPr>
          <w:rFonts w:ascii="Arial" w:hAnsi="Arial" w:cs="Arial"/>
          <w:color w:val="000000"/>
          <w:lang w:eastAsia="es-CO"/>
        </w:rPr>
      </w:pPr>
      <w:r w:rsidRPr="00ED4974">
        <w:rPr>
          <w:rFonts w:ascii="Arial" w:hAnsi="Arial" w:cs="Arial"/>
          <w:lang w:eastAsia="es-CO"/>
        </w:rPr>
        <w:t>P</w:t>
      </w:r>
      <w:r w:rsidRPr="00232AEF">
        <w:rPr>
          <w:rFonts w:ascii="Arial" w:hAnsi="Arial" w:cs="Arial"/>
          <w:color w:val="000000"/>
          <w:lang w:eastAsia="es-CO"/>
        </w:rPr>
        <w:t>or su parte, el artículo 159 del mencionado Decreto Distrital 645 precisa que, para la constitución y reembolso de las cajas menores, se deberá contar con el respectivo certificado de disponibilidad presupuestal previo, que debe expedirse por el monto corr</w:t>
      </w:r>
      <w:r w:rsidRPr="00232AEF">
        <w:rPr>
          <w:rFonts w:ascii="Arial" w:hAnsi="Arial" w:cs="Arial"/>
          <w:color w:val="000000"/>
          <w:lang w:eastAsia="es-CO"/>
        </w:rPr>
        <w:t xml:space="preserve">espondiente a la suma del valor de la apertura y la proyección del número de reembolsos que se pretendan realizar en el respectivo año. </w:t>
      </w:r>
    </w:p>
    <w:p w:rsidR="002D6FCF" w:rsidRDefault="00064CD5" w:rsidP="002D6FCF">
      <w:pPr>
        <w:pStyle w:val="Textoindependiente"/>
        <w:spacing w:after="0"/>
        <w:ind w:left="-142"/>
        <w:jc w:val="both"/>
        <w:rPr>
          <w:rFonts w:ascii="Arial" w:hAnsi="Arial" w:cs="Arial"/>
          <w:color w:val="000000"/>
          <w:lang w:eastAsia="es-CO"/>
        </w:rPr>
      </w:pPr>
    </w:p>
    <w:p w:rsidR="002D6FCF" w:rsidRDefault="00064CD5" w:rsidP="002D6FCF">
      <w:pPr>
        <w:pStyle w:val="Textoindependiente"/>
        <w:spacing w:after="0"/>
        <w:ind w:left="-142"/>
        <w:jc w:val="both"/>
        <w:rPr>
          <w:rFonts w:ascii="Arial" w:hAnsi="Arial" w:cs="Arial"/>
          <w:color w:val="000000"/>
          <w:lang w:eastAsia="es-CO"/>
        </w:rPr>
      </w:pPr>
      <w:r w:rsidRPr="001F7935">
        <w:rPr>
          <w:rFonts w:ascii="Arial" w:hAnsi="Arial" w:cs="Arial"/>
          <w:lang w:eastAsia="es-CO"/>
        </w:rPr>
        <w:t>D</w:t>
      </w:r>
      <w:r w:rsidRPr="001F7935">
        <w:rPr>
          <w:rFonts w:ascii="Arial" w:hAnsi="Arial" w:cs="Arial"/>
          <w:color w:val="000000"/>
          <w:lang w:eastAsia="es-CO"/>
        </w:rPr>
        <w:t xml:space="preserve">e conformidad con el artículo 161 del citado Decreto Distrital 645, la cuantía máxima mensual de la sumatoria de los </w:t>
      </w:r>
      <w:r w:rsidRPr="001F7935">
        <w:rPr>
          <w:rFonts w:ascii="Arial" w:hAnsi="Arial" w:cs="Arial"/>
          <w:color w:val="000000"/>
          <w:lang w:eastAsia="es-CO"/>
        </w:rPr>
        <w:t>fondos que se manejen a través de cajas menores se determina en función del presupuesto anual de cada vigencia fiscal de las entidades, acorde con la clasificación allí señalada por rangos expresados en salarios mínimos mensuales legales vigentes.</w:t>
      </w:r>
    </w:p>
    <w:p w:rsidR="002D6FCF" w:rsidRDefault="00064CD5" w:rsidP="002D6FCF">
      <w:pPr>
        <w:pStyle w:val="Textoindependiente"/>
        <w:spacing w:after="0"/>
        <w:ind w:left="-142"/>
        <w:jc w:val="both"/>
        <w:rPr>
          <w:rFonts w:ascii="Arial" w:hAnsi="Arial" w:cs="Arial"/>
          <w:color w:val="000000"/>
          <w:lang w:eastAsia="es-CO"/>
        </w:rPr>
      </w:pPr>
    </w:p>
    <w:p w:rsidR="002D6FCF" w:rsidRPr="001F7935" w:rsidRDefault="00064CD5" w:rsidP="002D6FCF">
      <w:pPr>
        <w:pStyle w:val="Textoindependiente"/>
        <w:spacing w:after="0"/>
        <w:ind w:left="-142"/>
        <w:jc w:val="both"/>
        <w:rPr>
          <w:rFonts w:ascii="Arial" w:hAnsi="Arial" w:cs="Arial"/>
          <w:color w:val="000000"/>
          <w:lang w:eastAsia="es-CO"/>
        </w:rPr>
      </w:pPr>
      <w:r w:rsidRPr="00F270B6">
        <w:rPr>
          <w:rFonts w:ascii="Arial" w:hAnsi="Arial" w:cs="Arial"/>
        </w:rPr>
        <w:t xml:space="preserve">En ese </w:t>
      </w:r>
      <w:r w:rsidRPr="00F270B6">
        <w:rPr>
          <w:rFonts w:ascii="Arial" w:hAnsi="Arial" w:cs="Arial"/>
        </w:rPr>
        <w:t>sentido, el artículo 163 del mencionado Decreto Distrital 645 señala que el manejo del dinero de caja menor se hará a través de una cuenta corriente de acuerdo con las normas legales vigentes, pero</w:t>
      </w:r>
      <w:r>
        <w:rPr>
          <w:rFonts w:ascii="Arial" w:hAnsi="Arial" w:cs="Arial"/>
        </w:rPr>
        <w:t>,</w:t>
      </w:r>
      <w:r w:rsidRPr="00F270B6">
        <w:rPr>
          <w:rFonts w:ascii="Arial" w:hAnsi="Arial" w:cs="Arial"/>
        </w:rPr>
        <w:t xml:space="preserve"> no obstante</w:t>
      </w:r>
      <w:r>
        <w:rPr>
          <w:rFonts w:ascii="Arial" w:hAnsi="Arial" w:cs="Arial"/>
        </w:rPr>
        <w:t>,</w:t>
      </w:r>
      <w:r w:rsidRPr="00F270B6">
        <w:rPr>
          <w:rFonts w:ascii="Arial" w:hAnsi="Arial" w:cs="Arial"/>
        </w:rPr>
        <w:t xml:space="preserve"> se podrá manejar en efectivo hasta una cuant</w:t>
      </w:r>
      <w:r w:rsidRPr="00F270B6">
        <w:rPr>
          <w:rFonts w:ascii="Arial" w:hAnsi="Arial" w:cs="Arial"/>
        </w:rPr>
        <w:t>ía no superior a cinco (5) salarios mínimos legales mensuales vigentes, siendo estos recursos administrados por el servidor público facultado, debidamente asegurado.</w:t>
      </w:r>
    </w:p>
    <w:p w:rsidR="002D6FCF" w:rsidRDefault="00064CD5" w:rsidP="002D6FCF">
      <w:pPr>
        <w:pStyle w:val="Textoindependiente"/>
        <w:spacing w:after="0"/>
        <w:ind w:left="-142"/>
        <w:jc w:val="both"/>
        <w:rPr>
          <w:rFonts w:ascii="Arial" w:hAnsi="Arial" w:cs="Arial"/>
        </w:rPr>
      </w:pPr>
    </w:p>
    <w:p w:rsidR="002D6FCF" w:rsidRDefault="00064CD5" w:rsidP="002D6FCF">
      <w:pPr>
        <w:pStyle w:val="Textoindependiente"/>
        <w:spacing w:before="1"/>
        <w:ind w:left="-142"/>
        <w:jc w:val="both"/>
        <w:rPr>
          <w:rFonts w:ascii="Arial" w:hAnsi="Arial" w:cs="Arial"/>
        </w:rPr>
      </w:pPr>
      <w:r>
        <w:rPr>
          <w:rFonts w:ascii="Arial" w:hAnsi="Arial" w:cs="Arial"/>
        </w:rPr>
        <w:t xml:space="preserve">Por su parte, </w:t>
      </w:r>
      <w:r w:rsidRPr="005B5ACB">
        <w:rPr>
          <w:rFonts w:ascii="Arial" w:hAnsi="Arial" w:cs="Arial"/>
        </w:rPr>
        <w:t xml:space="preserve">el </w:t>
      </w:r>
      <w:hyperlink r:id="rId11" w:history="1">
        <w:r w:rsidRPr="00D45B41">
          <w:rPr>
            <w:rStyle w:val="Hipervnculo"/>
            <w:rFonts w:ascii="Arial" w:hAnsi="Arial" w:cs="Arial"/>
            <w:color w:val="auto"/>
            <w:u w:val="none"/>
            <w:shd w:val="clear" w:color="auto" w:fill="FFFFFF"/>
          </w:rPr>
          <w:t>Decreto Distrital 675 de 2025</w:t>
        </w:r>
      </w:hyperlink>
      <w:r w:rsidRPr="005B5ACB">
        <w:rPr>
          <w:rFonts w:ascii="Arial" w:hAnsi="Arial" w:cs="Arial"/>
          <w:color w:val="0A0A0A"/>
          <w:shd w:val="clear" w:color="auto" w:fill="FFFFFF"/>
        </w:rPr>
        <w:t xml:space="preserve"> del 30 de </w:t>
      </w:r>
      <w:r>
        <w:rPr>
          <w:rFonts w:ascii="Arial" w:hAnsi="Arial" w:cs="Arial"/>
          <w:color w:val="0A0A0A"/>
          <w:shd w:val="clear" w:color="auto" w:fill="FFFFFF"/>
        </w:rPr>
        <w:t>d</w:t>
      </w:r>
      <w:r w:rsidRPr="005B5ACB">
        <w:rPr>
          <w:rFonts w:ascii="Arial" w:hAnsi="Arial" w:cs="Arial"/>
          <w:color w:val="0A0A0A"/>
          <w:shd w:val="clear" w:color="auto" w:fill="FFFFFF"/>
        </w:rPr>
        <w:t>iciembre de 2025</w:t>
      </w:r>
      <w:r>
        <w:rPr>
          <w:rFonts w:ascii="Arial" w:hAnsi="Arial" w:cs="Arial"/>
          <w:color w:val="0A0A0A"/>
          <w:shd w:val="clear" w:color="auto" w:fill="FFFFFF"/>
        </w:rPr>
        <w:t xml:space="preserve"> </w:t>
      </w:r>
      <w:r w:rsidRPr="005B5ACB">
        <w:rPr>
          <w:rFonts w:ascii="Arial" w:hAnsi="Arial" w:cs="Arial"/>
          <w:color w:val="333333"/>
          <w:shd w:val="clear" w:color="auto" w:fill="FFFFFF"/>
        </w:rPr>
        <w:t xml:space="preserve">fijó el presupuesto </w:t>
      </w:r>
      <w:r w:rsidRPr="005B5ACB">
        <w:rPr>
          <w:rFonts w:ascii="Arial" w:hAnsi="Arial" w:cs="Arial"/>
          <w:color w:val="333333"/>
          <w:shd w:val="clear" w:color="auto" w:fill="FFFFFF"/>
        </w:rPr>
        <w:t>para</w:t>
      </w:r>
      <w:r w:rsidRPr="005B5ACB">
        <w:rPr>
          <w:rFonts w:ascii="Arial" w:hAnsi="Arial" w:cs="Arial"/>
          <w:color w:val="0A0A0A"/>
          <w:shd w:val="clear" w:color="auto" w:fill="FFFFFF"/>
        </w:rPr>
        <w:t xml:space="preserve"> la presente vigencia fiscal en</w:t>
      </w:r>
      <w:r w:rsidRPr="005B5ACB">
        <w:rPr>
          <w:rFonts w:ascii="Arial" w:hAnsi="Arial" w:cs="Arial"/>
        </w:rPr>
        <w:t xml:space="preserve"> la suma de cuarenta billones cuatrocientos mil ciento treinta y tres millones ciento ocho mil pesos m/</w:t>
      </w:r>
      <w:proofErr w:type="spellStart"/>
      <w:r w:rsidRPr="005B5ACB">
        <w:rPr>
          <w:rFonts w:ascii="Arial" w:hAnsi="Arial" w:cs="Arial"/>
        </w:rPr>
        <w:t>cte</w:t>
      </w:r>
      <w:proofErr w:type="spellEnd"/>
      <w:r w:rsidRPr="005B5ACB">
        <w:rPr>
          <w:rFonts w:ascii="Arial" w:hAnsi="Arial" w:cs="Arial"/>
        </w:rPr>
        <w:t xml:space="preserve"> ($40.400.133.108.000)</w:t>
      </w:r>
      <w:r>
        <w:rPr>
          <w:rFonts w:ascii="Arial" w:hAnsi="Arial" w:cs="Arial"/>
        </w:rPr>
        <w:t>.</w:t>
      </w:r>
    </w:p>
    <w:p w:rsidR="002D6FCF" w:rsidRDefault="00064CD5" w:rsidP="002D6FCF">
      <w:pPr>
        <w:pStyle w:val="Textoindependiente"/>
        <w:spacing w:before="1"/>
        <w:ind w:left="-142"/>
        <w:jc w:val="both"/>
        <w:rPr>
          <w:rFonts w:ascii="Arial" w:hAnsi="Arial" w:cs="Arial"/>
        </w:rPr>
      </w:pPr>
    </w:p>
    <w:p w:rsidR="002D6FCF" w:rsidRPr="005B5ACB" w:rsidRDefault="00064CD5" w:rsidP="002D6FCF">
      <w:pPr>
        <w:pStyle w:val="Textoindependiente"/>
        <w:spacing w:before="1"/>
        <w:ind w:left="-142"/>
        <w:jc w:val="both"/>
        <w:rPr>
          <w:rFonts w:ascii="Arial" w:hAnsi="Arial" w:cs="Arial"/>
        </w:rPr>
      </w:pPr>
      <w:r>
        <w:rPr>
          <w:rFonts w:ascii="Arial" w:hAnsi="Arial" w:cs="Arial"/>
        </w:rPr>
        <w:t>E</w:t>
      </w:r>
      <w:r w:rsidRPr="005B5ACB">
        <w:rPr>
          <w:rFonts w:ascii="Arial" w:hAnsi="Arial" w:cs="Arial"/>
        </w:rPr>
        <w:t xml:space="preserve">l mencionado </w:t>
      </w:r>
      <w:r>
        <w:rPr>
          <w:rFonts w:ascii="Arial" w:hAnsi="Arial" w:cs="Arial"/>
        </w:rPr>
        <w:t>D</w:t>
      </w:r>
      <w:r w:rsidRPr="005B5ACB">
        <w:rPr>
          <w:rFonts w:ascii="Arial" w:hAnsi="Arial" w:cs="Arial"/>
        </w:rPr>
        <w:t>ecreto</w:t>
      </w:r>
      <w:r>
        <w:rPr>
          <w:rFonts w:ascii="Arial" w:hAnsi="Arial" w:cs="Arial"/>
        </w:rPr>
        <w:t xml:space="preserve"> Distrital 675</w:t>
      </w:r>
      <w:r w:rsidRPr="005B5ACB">
        <w:rPr>
          <w:rFonts w:ascii="Arial" w:hAnsi="Arial" w:cs="Arial"/>
        </w:rPr>
        <w:t xml:space="preserve"> fijó el presupuesto para el Sector Planeación - Secret</w:t>
      </w:r>
      <w:r w:rsidRPr="005B5ACB">
        <w:rPr>
          <w:rFonts w:ascii="Arial" w:hAnsi="Arial" w:cs="Arial"/>
        </w:rPr>
        <w:t xml:space="preserve">aría Distrital de Planeación, </w:t>
      </w:r>
      <w:r>
        <w:rPr>
          <w:rFonts w:ascii="Arial" w:hAnsi="Arial" w:cs="Arial"/>
        </w:rPr>
        <w:t xml:space="preserve">para la </w:t>
      </w:r>
      <w:r w:rsidRPr="005B5ACB">
        <w:rPr>
          <w:rFonts w:ascii="Arial" w:hAnsi="Arial" w:cs="Arial"/>
        </w:rPr>
        <w:t>vigencia 2026, en la suma de doscientos nueve mil quinientos setenta y tres millones trescientos diecisiete mil pesos</w:t>
      </w:r>
      <w:r>
        <w:rPr>
          <w:rFonts w:ascii="Arial" w:hAnsi="Arial" w:cs="Arial"/>
        </w:rPr>
        <w:t xml:space="preserve"> m/</w:t>
      </w:r>
      <w:proofErr w:type="spellStart"/>
      <w:r>
        <w:rPr>
          <w:rFonts w:ascii="Arial" w:hAnsi="Arial" w:cs="Arial"/>
        </w:rPr>
        <w:t>cte</w:t>
      </w:r>
      <w:proofErr w:type="spellEnd"/>
      <w:r w:rsidRPr="005B5ACB">
        <w:rPr>
          <w:rFonts w:ascii="Arial" w:hAnsi="Arial" w:cs="Arial"/>
        </w:rPr>
        <w:t xml:space="preserve"> ($209.573.317.000)</w:t>
      </w:r>
      <w:r>
        <w:rPr>
          <w:rFonts w:ascii="Arial" w:hAnsi="Arial" w:cs="Arial"/>
        </w:rPr>
        <w:t>,</w:t>
      </w:r>
      <w:r w:rsidRPr="005B5ACB">
        <w:rPr>
          <w:rFonts w:ascii="Arial" w:hAnsi="Arial" w:cs="Arial"/>
        </w:rPr>
        <w:t xml:space="preserve"> </w:t>
      </w:r>
      <w:r>
        <w:rPr>
          <w:rFonts w:ascii="Arial" w:hAnsi="Arial" w:cs="Arial"/>
        </w:rPr>
        <w:t>t</w:t>
      </w:r>
      <w:r w:rsidRPr="005B5ACB">
        <w:rPr>
          <w:rFonts w:ascii="Arial" w:hAnsi="Arial" w:cs="Arial"/>
        </w:rPr>
        <w:t>eniendo en cuenta el siguiente detalle:</w:t>
      </w:r>
    </w:p>
    <w:p w:rsidR="0012681B" w:rsidRDefault="00064CD5" w:rsidP="00120764">
      <w:pPr>
        <w:rPr>
          <w:rFonts w:cs="Arial"/>
          <w:szCs w:val="24"/>
        </w:rPr>
      </w:pPr>
      <w:r w:rsidRPr="005B5ACB">
        <w:rPr>
          <w:rFonts w:cs="Arial"/>
          <w:noProof/>
          <w:lang w:eastAsia="es-CO"/>
        </w:rPr>
        <w:lastRenderedPageBreak/>
        <w:drawing>
          <wp:inline distT="0" distB="0" distL="0" distR="0">
            <wp:extent cx="5685155" cy="1520419"/>
            <wp:effectExtent l="0" t="0" r="0" b="3810"/>
            <wp:docPr id="2208776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897896" name=""/>
                    <pic:cNvPicPr/>
                  </pic:nvPicPr>
                  <pic:blipFill>
                    <a:blip r:embed="rId12"/>
                    <a:stretch>
                      <a:fillRect/>
                    </a:stretch>
                  </pic:blipFill>
                  <pic:spPr>
                    <a:xfrm>
                      <a:off x="0" y="0"/>
                      <a:ext cx="5685155" cy="1520419"/>
                    </a:xfrm>
                    <a:prstGeom prst="rect">
                      <a:avLst/>
                    </a:prstGeom>
                  </pic:spPr>
                </pic:pic>
              </a:graphicData>
            </a:graphic>
          </wp:inline>
        </w:drawing>
      </w:r>
    </w:p>
    <w:p w:rsidR="002D6FCF" w:rsidRDefault="00064CD5" w:rsidP="00120764">
      <w:pPr>
        <w:rPr>
          <w:rFonts w:cs="Arial"/>
          <w:szCs w:val="24"/>
        </w:rPr>
      </w:pPr>
    </w:p>
    <w:p w:rsidR="002D6FCF" w:rsidRDefault="00064CD5" w:rsidP="00120764">
      <w:pPr>
        <w:rPr>
          <w:rFonts w:cs="Arial"/>
          <w:szCs w:val="24"/>
        </w:rPr>
      </w:pPr>
    </w:p>
    <w:p w:rsidR="002D6FCF" w:rsidRPr="00ED4974" w:rsidRDefault="00064CD5" w:rsidP="002D6FCF">
      <w:pPr>
        <w:pStyle w:val="Textoindependiente"/>
        <w:spacing w:after="0"/>
        <w:ind w:left="-142"/>
        <w:jc w:val="both"/>
        <w:rPr>
          <w:rFonts w:ascii="Arial" w:hAnsi="Arial" w:cs="Arial"/>
        </w:rPr>
      </w:pPr>
      <w:r w:rsidRPr="00ED4974">
        <w:rPr>
          <w:rFonts w:ascii="Arial" w:hAnsi="Arial" w:cs="Arial"/>
        </w:rPr>
        <w:t>Para los efectos de esta reso</w:t>
      </w:r>
      <w:r w:rsidRPr="00ED4974">
        <w:rPr>
          <w:rFonts w:ascii="Arial" w:hAnsi="Arial" w:cs="Arial"/>
        </w:rPr>
        <w:t>lución, el salario mínimo mensual legal vigente para aplicar la cuantía máxima mensual para la constitución de fondos que se manejan a través de caja menor, según lo permitido en el artículo 161 del Decreto Distrital 645 mencionado, es de un millón setecie</w:t>
      </w:r>
      <w:r w:rsidRPr="00ED4974">
        <w:rPr>
          <w:rFonts w:ascii="Arial" w:hAnsi="Arial" w:cs="Arial"/>
        </w:rPr>
        <w:t>ntos cincuenta mil novecientos cinco pesos moneda corriente ($1.750.905), de acuerdo con lo señalado en el Gobierno Nacional mediante los Decretos 1469 del 29 de diciembre de 2025 y 159 del 19 de febrero de 2026, en los que se fijó el salario mínimo mensua</w:t>
      </w:r>
      <w:r w:rsidRPr="00ED4974">
        <w:rPr>
          <w:rFonts w:ascii="Arial" w:hAnsi="Arial" w:cs="Arial"/>
        </w:rPr>
        <w:t>l legal vigente (SMMLV) para el año 2026.</w:t>
      </w:r>
    </w:p>
    <w:p w:rsidR="002D6FCF" w:rsidRDefault="00064CD5" w:rsidP="002D6FCF">
      <w:pPr>
        <w:pStyle w:val="Textoindependiente"/>
        <w:spacing w:after="0"/>
        <w:ind w:left="-142"/>
        <w:jc w:val="both"/>
        <w:rPr>
          <w:rFonts w:ascii="Arial" w:hAnsi="Arial" w:cs="Arial"/>
        </w:rPr>
      </w:pPr>
    </w:p>
    <w:p w:rsidR="002D6FCF" w:rsidRDefault="00064CD5" w:rsidP="002D6FCF">
      <w:pPr>
        <w:pStyle w:val="Textoindependiente"/>
        <w:spacing w:after="0"/>
        <w:ind w:left="-142"/>
        <w:jc w:val="both"/>
        <w:rPr>
          <w:rFonts w:ascii="Arial" w:hAnsi="Arial" w:cs="Arial"/>
        </w:rPr>
      </w:pPr>
      <w:r>
        <w:rPr>
          <w:rFonts w:ascii="Arial" w:hAnsi="Arial" w:cs="Arial"/>
        </w:rPr>
        <w:t>Así las cosas,</w:t>
      </w:r>
      <w:r w:rsidRPr="005B5ACB">
        <w:rPr>
          <w:rFonts w:ascii="Arial" w:hAnsi="Arial" w:cs="Arial"/>
          <w:spacing w:val="-2"/>
        </w:rPr>
        <w:t xml:space="preserve"> </w:t>
      </w:r>
      <w:r w:rsidRPr="005B5ACB">
        <w:rPr>
          <w:rFonts w:ascii="Arial" w:hAnsi="Arial" w:cs="Arial"/>
        </w:rPr>
        <w:t>el</w:t>
      </w:r>
      <w:r w:rsidRPr="005B5ACB">
        <w:rPr>
          <w:rFonts w:ascii="Arial" w:hAnsi="Arial" w:cs="Arial"/>
          <w:spacing w:val="-2"/>
        </w:rPr>
        <w:t xml:space="preserve"> </w:t>
      </w:r>
      <w:r w:rsidRPr="005B5ACB">
        <w:rPr>
          <w:rFonts w:ascii="Arial" w:hAnsi="Arial" w:cs="Arial"/>
        </w:rPr>
        <w:t>valor</w:t>
      </w:r>
      <w:r w:rsidRPr="005B5ACB">
        <w:rPr>
          <w:rFonts w:ascii="Arial" w:hAnsi="Arial" w:cs="Arial"/>
          <w:spacing w:val="-2"/>
        </w:rPr>
        <w:t xml:space="preserve"> </w:t>
      </w:r>
      <w:r w:rsidRPr="005B5ACB">
        <w:rPr>
          <w:rFonts w:ascii="Arial" w:hAnsi="Arial" w:cs="Arial"/>
        </w:rPr>
        <w:t>del</w:t>
      </w:r>
      <w:r w:rsidRPr="005B5ACB">
        <w:rPr>
          <w:rFonts w:ascii="Arial" w:hAnsi="Arial" w:cs="Arial"/>
          <w:spacing w:val="-2"/>
        </w:rPr>
        <w:t xml:space="preserve"> </w:t>
      </w:r>
      <w:r w:rsidRPr="005B5ACB">
        <w:rPr>
          <w:rFonts w:ascii="Arial" w:hAnsi="Arial" w:cs="Arial"/>
        </w:rPr>
        <w:t>presupuesto</w:t>
      </w:r>
      <w:r w:rsidRPr="005B5ACB">
        <w:rPr>
          <w:rFonts w:ascii="Arial" w:hAnsi="Arial" w:cs="Arial"/>
          <w:spacing w:val="-2"/>
        </w:rPr>
        <w:t xml:space="preserve"> </w:t>
      </w:r>
      <w:r w:rsidRPr="005B5ACB">
        <w:rPr>
          <w:rFonts w:ascii="Arial" w:hAnsi="Arial" w:cs="Arial"/>
        </w:rPr>
        <w:t>de</w:t>
      </w:r>
      <w:r w:rsidRPr="005B5ACB">
        <w:rPr>
          <w:rFonts w:ascii="Arial" w:hAnsi="Arial" w:cs="Arial"/>
          <w:spacing w:val="-2"/>
        </w:rPr>
        <w:t xml:space="preserve"> </w:t>
      </w:r>
      <w:r w:rsidRPr="005B5ACB">
        <w:rPr>
          <w:rFonts w:ascii="Arial" w:hAnsi="Arial" w:cs="Arial"/>
        </w:rPr>
        <w:t>la</w:t>
      </w:r>
      <w:r w:rsidRPr="005B5ACB">
        <w:rPr>
          <w:rFonts w:ascii="Arial" w:hAnsi="Arial" w:cs="Arial"/>
          <w:spacing w:val="-2"/>
        </w:rPr>
        <w:t xml:space="preserve"> </w:t>
      </w:r>
      <w:r w:rsidRPr="005B5ACB">
        <w:rPr>
          <w:rFonts w:ascii="Arial" w:hAnsi="Arial" w:cs="Arial"/>
        </w:rPr>
        <w:t>Secretaría Distrital</w:t>
      </w:r>
      <w:r w:rsidRPr="005B5ACB">
        <w:rPr>
          <w:rFonts w:ascii="Arial" w:hAnsi="Arial" w:cs="Arial"/>
          <w:spacing w:val="-1"/>
        </w:rPr>
        <w:t xml:space="preserve"> </w:t>
      </w:r>
      <w:r w:rsidRPr="005B5ACB">
        <w:rPr>
          <w:rFonts w:ascii="Arial" w:hAnsi="Arial" w:cs="Arial"/>
        </w:rPr>
        <w:t>de</w:t>
      </w:r>
      <w:r w:rsidRPr="005B5ACB">
        <w:rPr>
          <w:rFonts w:ascii="Arial" w:hAnsi="Arial" w:cs="Arial"/>
          <w:spacing w:val="-2"/>
        </w:rPr>
        <w:t xml:space="preserve"> </w:t>
      </w:r>
      <w:r w:rsidRPr="005B5ACB">
        <w:rPr>
          <w:rFonts w:ascii="Arial" w:hAnsi="Arial" w:cs="Arial"/>
        </w:rPr>
        <w:t>Planeación</w:t>
      </w:r>
      <w:r w:rsidRPr="005B5ACB">
        <w:rPr>
          <w:rFonts w:ascii="Arial" w:hAnsi="Arial" w:cs="Arial"/>
          <w:spacing w:val="-2"/>
        </w:rPr>
        <w:t xml:space="preserve"> </w:t>
      </w:r>
      <w:r w:rsidRPr="005B5ACB">
        <w:rPr>
          <w:rFonts w:ascii="Arial" w:hAnsi="Arial" w:cs="Arial"/>
        </w:rPr>
        <w:t>en</w:t>
      </w:r>
      <w:r w:rsidRPr="005B5ACB">
        <w:rPr>
          <w:rFonts w:ascii="Arial" w:hAnsi="Arial" w:cs="Arial"/>
          <w:spacing w:val="-2"/>
        </w:rPr>
        <w:t xml:space="preserve"> </w:t>
      </w:r>
      <w:r w:rsidRPr="005B5ACB">
        <w:rPr>
          <w:rFonts w:ascii="Arial" w:hAnsi="Arial" w:cs="Arial"/>
        </w:rPr>
        <w:t>salarios</w:t>
      </w:r>
      <w:r w:rsidRPr="005B5ACB">
        <w:rPr>
          <w:rFonts w:ascii="Arial" w:hAnsi="Arial" w:cs="Arial"/>
          <w:spacing w:val="-2"/>
        </w:rPr>
        <w:t xml:space="preserve"> </w:t>
      </w:r>
      <w:r w:rsidRPr="005B5ACB">
        <w:rPr>
          <w:rFonts w:ascii="Arial" w:hAnsi="Arial" w:cs="Arial"/>
        </w:rPr>
        <w:t>mínimos legales</w:t>
      </w:r>
      <w:r w:rsidRPr="005B5ACB">
        <w:rPr>
          <w:rFonts w:ascii="Arial" w:hAnsi="Arial" w:cs="Arial"/>
          <w:spacing w:val="40"/>
        </w:rPr>
        <w:t xml:space="preserve"> </w:t>
      </w:r>
      <w:r w:rsidRPr="005B5ACB">
        <w:rPr>
          <w:rFonts w:ascii="Arial" w:hAnsi="Arial" w:cs="Arial"/>
        </w:rPr>
        <w:t>mensuales</w:t>
      </w:r>
      <w:r w:rsidRPr="005B5ACB">
        <w:rPr>
          <w:rFonts w:ascii="Arial" w:hAnsi="Arial" w:cs="Arial"/>
          <w:spacing w:val="40"/>
        </w:rPr>
        <w:t xml:space="preserve"> </w:t>
      </w:r>
      <w:r w:rsidRPr="005B5ACB">
        <w:rPr>
          <w:rFonts w:ascii="Arial" w:hAnsi="Arial" w:cs="Arial"/>
        </w:rPr>
        <w:t>vigentes</w:t>
      </w:r>
      <w:r w:rsidRPr="005B5ACB">
        <w:rPr>
          <w:rFonts w:ascii="Arial" w:hAnsi="Arial" w:cs="Arial"/>
          <w:spacing w:val="40"/>
        </w:rPr>
        <w:t xml:space="preserve"> </w:t>
      </w:r>
      <w:r w:rsidRPr="005B5ACB">
        <w:rPr>
          <w:rFonts w:ascii="Arial" w:hAnsi="Arial" w:cs="Arial"/>
        </w:rPr>
        <w:t>corresponde</w:t>
      </w:r>
      <w:r w:rsidRPr="005B5ACB">
        <w:rPr>
          <w:rFonts w:ascii="Arial" w:hAnsi="Arial" w:cs="Arial"/>
          <w:spacing w:val="40"/>
        </w:rPr>
        <w:t xml:space="preserve"> </w:t>
      </w:r>
      <w:r w:rsidRPr="005B5ACB">
        <w:rPr>
          <w:rFonts w:ascii="Arial" w:hAnsi="Arial" w:cs="Arial"/>
        </w:rPr>
        <w:t xml:space="preserve">a ciento diecinueve mil seiscientos noventa y </w:t>
      </w:r>
      <w:proofErr w:type="gramStart"/>
      <w:r w:rsidRPr="005B5ACB">
        <w:rPr>
          <w:rFonts w:ascii="Arial" w:hAnsi="Arial" w:cs="Arial"/>
        </w:rPr>
        <w:t>cuatro</w:t>
      </w:r>
      <w:r>
        <w:rPr>
          <w:rFonts w:ascii="Arial" w:hAnsi="Arial" w:cs="Arial"/>
        </w:rPr>
        <w:t xml:space="preserve"> </w:t>
      </w:r>
      <w:r w:rsidRPr="005B5ACB">
        <w:rPr>
          <w:rFonts w:ascii="Arial" w:hAnsi="Arial" w:cs="Arial"/>
        </w:rPr>
        <w:t>coma</w:t>
      </w:r>
      <w:proofErr w:type="gramEnd"/>
      <w:r w:rsidRPr="005B5ACB">
        <w:rPr>
          <w:rFonts w:ascii="Arial" w:hAnsi="Arial" w:cs="Arial"/>
        </w:rPr>
        <w:t xml:space="preserve"> cinco</w:t>
      </w:r>
      <w:r w:rsidRPr="005B5ACB">
        <w:rPr>
          <w:rFonts w:ascii="Arial" w:hAnsi="Arial" w:cs="Arial"/>
          <w:spacing w:val="40"/>
        </w:rPr>
        <w:t xml:space="preserve"> </w:t>
      </w:r>
      <w:r w:rsidRPr="00D45B41">
        <w:rPr>
          <w:rFonts w:ascii="Arial" w:hAnsi="Arial" w:cs="Arial"/>
          <w:spacing w:val="40"/>
        </w:rPr>
        <w:t>(</w:t>
      </w:r>
      <w:r w:rsidRPr="00D45B41">
        <w:rPr>
          <w:rStyle w:val="Textoennegrita"/>
          <w:rFonts w:ascii="Arial" w:hAnsi="Arial" w:cs="Arial"/>
          <w:b w:val="0"/>
          <w:color w:val="0A0A0A"/>
          <w:shd w:val="clear" w:color="auto" w:fill="FFFFFF"/>
        </w:rPr>
        <w:t>119.694.5), por lo que,</w:t>
      </w:r>
      <w:r w:rsidRPr="005B5ACB">
        <w:rPr>
          <w:rFonts w:ascii="Arial" w:hAnsi="Arial" w:cs="Arial"/>
          <w:spacing w:val="-6"/>
        </w:rPr>
        <w:t xml:space="preserve"> </w:t>
      </w:r>
      <w:r w:rsidRPr="005B5ACB">
        <w:rPr>
          <w:rFonts w:ascii="Arial" w:hAnsi="Arial" w:cs="Arial"/>
        </w:rPr>
        <w:t>conforme</w:t>
      </w:r>
      <w:r w:rsidRPr="005B5ACB">
        <w:rPr>
          <w:rFonts w:ascii="Arial" w:hAnsi="Arial" w:cs="Arial"/>
          <w:spacing w:val="-4"/>
        </w:rPr>
        <w:t xml:space="preserve"> </w:t>
      </w:r>
      <w:r w:rsidRPr="005B5ACB">
        <w:rPr>
          <w:rFonts w:ascii="Arial" w:hAnsi="Arial" w:cs="Arial"/>
        </w:rPr>
        <w:t>a</w:t>
      </w:r>
      <w:r w:rsidRPr="005B5ACB">
        <w:rPr>
          <w:rFonts w:ascii="Arial" w:hAnsi="Arial" w:cs="Arial"/>
          <w:spacing w:val="-6"/>
        </w:rPr>
        <w:t xml:space="preserve"> </w:t>
      </w:r>
      <w:r w:rsidRPr="005B5ACB">
        <w:rPr>
          <w:rFonts w:ascii="Arial" w:hAnsi="Arial" w:cs="Arial"/>
        </w:rPr>
        <w:t>lo</w:t>
      </w:r>
      <w:r w:rsidRPr="005B5ACB">
        <w:rPr>
          <w:rFonts w:ascii="Arial" w:hAnsi="Arial" w:cs="Arial"/>
          <w:spacing w:val="-6"/>
        </w:rPr>
        <w:t xml:space="preserve"> </w:t>
      </w:r>
      <w:r w:rsidRPr="005B5ACB">
        <w:rPr>
          <w:rFonts w:ascii="Arial" w:hAnsi="Arial" w:cs="Arial"/>
        </w:rPr>
        <w:t>establecido</w:t>
      </w:r>
      <w:r w:rsidRPr="005B5ACB">
        <w:rPr>
          <w:rFonts w:ascii="Arial" w:hAnsi="Arial" w:cs="Arial"/>
          <w:spacing w:val="-6"/>
        </w:rPr>
        <w:t xml:space="preserve"> </w:t>
      </w:r>
      <w:r w:rsidRPr="005B5ACB">
        <w:rPr>
          <w:rFonts w:ascii="Arial" w:hAnsi="Arial" w:cs="Arial"/>
        </w:rPr>
        <w:t>en</w:t>
      </w:r>
      <w:r w:rsidRPr="005B5ACB">
        <w:rPr>
          <w:rFonts w:ascii="Arial" w:hAnsi="Arial" w:cs="Arial"/>
          <w:spacing w:val="-6"/>
        </w:rPr>
        <w:t xml:space="preserve"> </w:t>
      </w:r>
      <w:r w:rsidRPr="005B5ACB">
        <w:rPr>
          <w:rFonts w:ascii="Arial" w:hAnsi="Arial" w:cs="Arial"/>
        </w:rPr>
        <w:t>el</w:t>
      </w:r>
      <w:r w:rsidRPr="005B5ACB">
        <w:rPr>
          <w:rFonts w:ascii="Arial" w:hAnsi="Arial" w:cs="Arial"/>
          <w:spacing w:val="-5"/>
        </w:rPr>
        <w:t xml:space="preserve"> </w:t>
      </w:r>
      <w:r w:rsidRPr="005B5ACB">
        <w:rPr>
          <w:rFonts w:ascii="Arial" w:hAnsi="Arial" w:cs="Arial"/>
        </w:rPr>
        <w:t>artículo</w:t>
      </w:r>
      <w:r w:rsidRPr="005B5ACB">
        <w:rPr>
          <w:rFonts w:ascii="Arial" w:hAnsi="Arial" w:cs="Arial"/>
          <w:spacing w:val="-6"/>
        </w:rPr>
        <w:t xml:space="preserve"> 1</w:t>
      </w:r>
      <w:r w:rsidRPr="005B5ACB">
        <w:rPr>
          <w:rFonts w:ascii="Arial" w:hAnsi="Arial" w:cs="Arial"/>
        </w:rPr>
        <w:t>61</w:t>
      </w:r>
      <w:r w:rsidRPr="005B5ACB">
        <w:rPr>
          <w:rFonts w:ascii="Arial" w:hAnsi="Arial" w:cs="Arial"/>
          <w:spacing w:val="-6"/>
        </w:rPr>
        <w:t xml:space="preserve"> </w:t>
      </w:r>
      <w:r w:rsidRPr="005B5ACB">
        <w:rPr>
          <w:rFonts w:ascii="Arial" w:hAnsi="Arial" w:cs="Arial"/>
        </w:rPr>
        <w:t>del Decreto Distrital 645 de 2025, la</w:t>
      </w:r>
      <w:r w:rsidRPr="005B5ACB">
        <w:rPr>
          <w:rFonts w:ascii="Arial" w:hAnsi="Arial" w:cs="Arial"/>
          <w:spacing w:val="-10"/>
        </w:rPr>
        <w:t xml:space="preserve"> </w:t>
      </w:r>
      <w:r w:rsidRPr="005B5ACB">
        <w:rPr>
          <w:rFonts w:ascii="Arial" w:hAnsi="Arial" w:cs="Arial"/>
        </w:rPr>
        <w:t>entidad</w:t>
      </w:r>
      <w:r w:rsidRPr="005B5ACB">
        <w:rPr>
          <w:rFonts w:ascii="Arial" w:hAnsi="Arial" w:cs="Arial"/>
          <w:spacing w:val="-10"/>
        </w:rPr>
        <w:t xml:space="preserve"> </w:t>
      </w:r>
      <w:r w:rsidRPr="005B5ACB">
        <w:rPr>
          <w:rFonts w:ascii="Arial" w:hAnsi="Arial" w:cs="Arial"/>
        </w:rPr>
        <w:t>puede</w:t>
      </w:r>
      <w:r w:rsidRPr="005B5ACB">
        <w:rPr>
          <w:rFonts w:ascii="Arial" w:hAnsi="Arial" w:cs="Arial"/>
          <w:spacing w:val="-9"/>
        </w:rPr>
        <w:t xml:space="preserve"> </w:t>
      </w:r>
      <w:r w:rsidRPr="005B5ACB">
        <w:rPr>
          <w:rFonts w:ascii="Arial" w:hAnsi="Arial" w:cs="Arial"/>
        </w:rPr>
        <w:t>constituir</w:t>
      </w:r>
      <w:r w:rsidRPr="005B5ACB">
        <w:rPr>
          <w:rFonts w:ascii="Arial" w:hAnsi="Arial" w:cs="Arial"/>
          <w:spacing w:val="-10"/>
        </w:rPr>
        <w:t xml:space="preserve"> </w:t>
      </w:r>
      <w:r>
        <w:rPr>
          <w:rFonts w:ascii="Arial" w:hAnsi="Arial" w:cs="Arial"/>
          <w:spacing w:val="-10"/>
        </w:rPr>
        <w:t xml:space="preserve">fondos que se manejen a través de </w:t>
      </w:r>
      <w:r>
        <w:rPr>
          <w:rFonts w:ascii="Arial" w:hAnsi="Arial" w:cs="Arial"/>
        </w:rPr>
        <w:t>c</w:t>
      </w:r>
      <w:r w:rsidRPr="005B5ACB">
        <w:rPr>
          <w:rFonts w:ascii="Arial" w:hAnsi="Arial" w:cs="Arial"/>
        </w:rPr>
        <w:t>aja</w:t>
      </w:r>
      <w:r>
        <w:rPr>
          <w:rFonts w:ascii="Arial" w:hAnsi="Arial" w:cs="Arial"/>
        </w:rPr>
        <w:t>s</w:t>
      </w:r>
      <w:r w:rsidRPr="005B5ACB">
        <w:rPr>
          <w:rFonts w:ascii="Arial" w:hAnsi="Arial" w:cs="Arial"/>
        </w:rPr>
        <w:t xml:space="preserve"> </w:t>
      </w:r>
      <w:r>
        <w:rPr>
          <w:rFonts w:ascii="Arial" w:hAnsi="Arial" w:cs="Arial"/>
        </w:rPr>
        <w:t>m</w:t>
      </w:r>
      <w:r w:rsidRPr="005B5ACB">
        <w:rPr>
          <w:rFonts w:ascii="Arial" w:hAnsi="Arial" w:cs="Arial"/>
        </w:rPr>
        <w:t>enor</w:t>
      </w:r>
      <w:r>
        <w:rPr>
          <w:rFonts w:ascii="Arial" w:hAnsi="Arial" w:cs="Arial"/>
        </w:rPr>
        <w:t>es</w:t>
      </w:r>
      <w:r w:rsidRPr="005B5ACB">
        <w:rPr>
          <w:rFonts w:ascii="Arial" w:hAnsi="Arial" w:cs="Arial"/>
        </w:rPr>
        <w:t xml:space="preserve"> con una cuantía máxima mensual de </w:t>
      </w:r>
      <w:r>
        <w:rPr>
          <w:rFonts w:ascii="Arial" w:hAnsi="Arial" w:cs="Arial"/>
        </w:rPr>
        <w:t>c</w:t>
      </w:r>
      <w:r w:rsidRPr="005B5ACB">
        <w:rPr>
          <w:rFonts w:ascii="Arial" w:hAnsi="Arial" w:cs="Arial"/>
        </w:rPr>
        <w:t xml:space="preserve">iento </w:t>
      </w:r>
      <w:r>
        <w:rPr>
          <w:rFonts w:ascii="Arial" w:hAnsi="Arial" w:cs="Arial"/>
        </w:rPr>
        <w:t>o</w:t>
      </w:r>
      <w:r w:rsidRPr="005B5ACB">
        <w:rPr>
          <w:rFonts w:ascii="Arial" w:hAnsi="Arial" w:cs="Arial"/>
        </w:rPr>
        <w:t xml:space="preserve">chenta (180) SMLMV. </w:t>
      </w:r>
    </w:p>
    <w:p w:rsidR="002D6FCF" w:rsidRPr="005B5ACB" w:rsidRDefault="00064CD5" w:rsidP="002D6FCF">
      <w:pPr>
        <w:pStyle w:val="Textoindependiente"/>
        <w:spacing w:after="0"/>
        <w:ind w:left="-142"/>
        <w:jc w:val="both"/>
        <w:rPr>
          <w:rFonts w:ascii="Arial" w:hAnsi="Arial" w:cs="Arial"/>
        </w:rPr>
      </w:pPr>
    </w:p>
    <w:p w:rsidR="002D6FCF" w:rsidRDefault="00064CD5" w:rsidP="002D6FCF">
      <w:pPr>
        <w:ind w:left="-142"/>
        <w:rPr>
          <w:rFonts w:cs="Arial"/>
          <w:szCs w:val="24"/>
        </w:rPr>
      </w:pPr>
      <w:r>
        <w:rPr>
          <w:rFonts w:cs="Arial"/>
          <w:szCs w:val="24"/>
        </w:rPr>
        <w:t>E</w:t>
      </w:r>
      <w:r w:rsidRPr="005B5ACB">
        <w:rPr>
          <w:rFonts w:cs="Arial"/>
          <w:szCs w:val="24"/>
        </w:rPr>
        <w:t>n</w:t>
      </w:r>
      <w:r w:rsidRPr="005B5ACB">
        <w:rPr>
          <w:rFonts w:cs="Arial"/>
          <w:spacing w:val="31"/>
          <w:szCs w:val="24"/>
        </w:rPr>
        <w:t xml:space="preserve"> </w:t>
      </w:r>
      <w:r w:rsidRPr="005B5ACB">
        <w:rPr>
          <w:rFonts w:cs="Arial"/>
          <w:szCs w:val="24"/>
        </w:rPr>
        <w:t>cumplimiento</w:t>
      </w:r>
      <w:r w:rsidRPr="005B5ACB">
        <w:rPr>
          <w:rFonts w:cs="Arial"/>
          <w:spacing w:val="31"/>
          <w:szCs w:val="24"/>
        </w:rPr>
        <w:t xml:space="preserve"> </w:t>
      </w:r>
      <w:r w:rsidRPr="005B5ACB">
        <w:rPr>
          <w:rFonts w:cs="Arial"/>
          <w:szCs w:val="24"/>
        </w:rPr>
        <w:t>del</w:t>
      </w:r>
      <w:r w:rsidRPr="005B5ACB">
        <w:rPr>
          <w:rFonts w:cs="Arial"/>
          <w:spacing w:val="31"/>
          <w:szCs w:val="24"/>
        </w:rPr>
        <w:t xml:space="preserve"> </w:t>
      </w:r>
      <w:r w:rsidRPr="005B5ACB">
        <w:rPr>
          <w:rFonts w:cs="Arial"/>
          <w:szCs w:val="24"/>
        </w:rPr>
        <w:t>artículo</w:t>
      </w:r>
      <w:r w:rsidRPr="005B5ACB">
        <w:rPr>
          <w:rFonts w:cs="Arial"/>
          <w:spacing w:val="31"/>
          <w:szCs w:val="24"/>
        </w:rPr>
        <w:t xml:space="preserve"> 1</w:t>
      </w:r>
      <w:r>
        <w:rPr>
          <w:rFonts w:cs="Arial"/>
          <w:szCs w:val="24"/>
        </w:rPr>
        <w:t>59</w:t>
      </w:r>
      <w:r w:rsidRPr="005B5ACB">
        <w:rPr>
          <w:rFonts w:cs="Arial"/>
          <w:spacing w:val="31"/>
          <w:szCs w:val="24"/>
        </w:rPr>
        <w:t xml:space="preserve"> </w:t>
      </w:r>
      <w:r w:rsidRPr="005B5ACB">
        <w:rPr>
          <w:rFonts w:cs="Arial"/>
          <w:szCs w:val="24"/>
        </w:rPr>
        <w:t>del</w:t>
      </w:r>
      <w:r w:rsidRPr="005B5ACB">
        <w:rPr>
          <w:rFonts w:cs="Arial"/>
          <w:spacing w:val="31"/>
          <w:szCs w:val="24"/>
        </w:rPr>
        <w:t xml:space="preserve"> </w:t>
      </w:r>
      <w:r w:rsidRPr="005B5ACB">
        <w:rPr>
          <w:rFonts w:cs="Arial"/>
          <w:szCs w:val="24"/>
        </w:rPr>
        <w:t>Decreto</w:t>
      </w:r>
      <w:r w:rsidRPr="005B5ACB">
        <w:rPr>
          <w:rFonts w:cs="Arial"/>
          <w:spacing w:val="31"/>
          <w:szCs w:val="24"/>
        </w:rPr>
        <w:t xml:space="preserve"> </w:t>
      </w:r>
      <w:r w:rsidRPr="005B5ACB">
        <w:rPr>
          <w:rFonts w:cs="Arial"/>
          <w:szCs w:val="24"/>
        </w:rPr>
        <w:t>Distrital</w:t>
      </w:r>
      <w:r w:rsidRPr="005B5ACB">
        <w:rPr>
          <w:rFonts w:cs="Arial"/>
          <w:spacing w:val="32"/>
          <w:szCs w:val="24"/>
        </w:rPr>
        <w:t xml:space="preserve"> </w:t>
      </w:r>
      <w:r w:rsidRPr="005B5ACB">
        <w:rPr>
          <w:rFonts w:cs="Arial"/>
          <w:szCs w:val="24"/>
        </w:rPr>
        <w:t>645 de 2025</w:t>
      </w:r>
      <w:r w:rsidRPr="005B5ACB">
        <w:rPr>
          <w:rFonts w:cs="Arial"/>
          <w:spacing w:val="32"/>
          <w:szCs w:val="24"/>
        </w:rPr>
        <w:t xml:space="preserve">, </w:t>
      </w:r>
      <w:r w:rsidRPr="005B5ACB">
        <w:rPr>
          <w:rFonts w:cs="Arial"/>
          <w:szCs w:val="24"/>
        </w:rPr>
        <w:t>la</w:t>
      </w:r>
      <w:r w:rsidRPr="005B5ACB">
        <w:rPr>
          <w:rFonts w:cs="Arial"/>
          <w:spacing w:val="31"/>
          <w:szCs w:val="24"/>
        </w:rPr>
        <w:t xml:space="preserve"> </w:t>
      </w:r>
      <w:r w:rsidRPr="005B5ACB">
        <w:rPr>
          <w:rFonts w:cs="Arial"/>
          <w:szCs w:val="24"/>
        </w:rPr>
        <w:t>Dirección Financiera</w:t>
      </w:r>
      <w:r w:rsidRPr="005B5ACB">
        <w:rPr>
          <w:rFonts w:cs="Arial"/>
          <w:spacing w:val="-15"/>
          <w:szCs w:val="24"/>
        </w:rPr>
        <w:t xml:space="preserve"> </w:t>
      </w:r>
      <w:r w:rsidRPr="005B5ACB">
        <w:rPr>
          <w:rFonts w:cs="Arial"/>
          <w:szCs w:val="24"/>
        </w:rPr>
        <w:t>de</w:t>
      </w:r>
      <w:r w:rsidRPr="005B5ACB">
        <w:rPr>
          <w:rFonts w:cs="Arial"/>
          <w:spacing w:val="-15"/>
          <w:szCs w:val="24"/>
        </w:rPr>
        <w:t xml:space="preserve"> </w:t>
      </w:r>
      <w:r w:rsidRPr="005B5ACB">
        <w:rPr>
          <w:rFonts w:cs="Arial"/>
          <w:szCs w:val="24"/>
        </w:rPr>
        <w:t>la</w:t>
      </w:r>
      <w:r w:rsidRPr="005B5ACB">
        <w:rPr>
          <w:rFonts w:cs="Arial"/>
          <w:spacing w:val="-15"/>
          <w:szCs w:val="24"/>
        </w:rPr>
        <w:t xml:space="preserve"> </w:t>
      </w:r>
      <w:r w:rsidRPr="005B5ACB">
        <w:rPr>
          <w:rFonts w:cs="Arial"/>
          <w:szCs w:val="24"/>
        </w:rPr>
        <w:t>Secretaría</w:t>
      </w:r>
      <w:r w:rsidRPr="005B5ACB">
        <w:rPr>
          <w:rFonts w:cs="Arial"/>
          <w:spacing w:val="-15"/>
          <w:szCs w:val="24"/>
        </w:rPr>
        <w:t xml:space="preserve"> </w:t>
      </w:r>
      <w:r w:rsidRPr="005B5ACB">
        <w:rPr>
          <w:rFonts w:cs="Arial"/>
          <w:szCs w:val="24"/>
        </w:rPr>
        <w:t>Distrital</w:t>
      </w:r>
      <w:r w:rsidRPr="005B5ACB">
        <w:rPr>
          <w:rFonts w:cs="Arial"/>
          <w:spacing w:val="-15"/>
          <w:szCs w:val="24"/>
        </w:rPr>
        <w:t xml:space="preserve"> </w:t>
      </w:r>
      <w:r w:rsidRPr="005B5ACB">
        <w:rPr>
          <w:rFonts w:cs="Arial"/>
          <w:szCs w:val="24"/>
        </w:rPr>
        <w:t>de</w:t>
      </w:r>
      <w:r w:rsidRPr="005B5ACB">
        <w:rPr>
          <w:rFonts w:cs="Arial"/>
          <w:spacing w:val="-15"/>
          <w:szCs w:val="24"/>
        </w:rPr>
        <w:t xml:space="preserve"> </w:t>
      </w:r>
      <w:r w:rsidRPr="005B5ACB">
        <w:rPr>
          <w:rFonts w:cs="Arial"/>
          <w:szCs w:val="24"/>
        </w:rPr>
        <w:t>Planeación</w:t>
      </w:r>
      <w:r w:rsidRPr="005B5ACB">
        <w:rPr>
          <w:rFonts w:cs="Arial"/>
          <w:spacing w:val="-15"/>
          <w:szCs w:val="24"/>
        </w:rPr>
        <w:t xml:space="preserve"> </w:t>
      </w:r>
      <w:r w:rsidRPr="005B5ACB">
        <w:rPr>
          <w:rFonts w:cs="Arial"/>
          <w:szCs w:val="24"/>
        </w:rPr>
        <w:t>expidió</w:t>
      </w:r>
      <w:r w:rsidRPr="005B5ACB">
        <w:rPr>
          <w:rFonts w:cs="Arial"/>
          <w:spacing w:val="-15"/>
          <w:szCs w:val="24"/>
        </w:rPr>
        <w:t xml:space="preserve"> </w:t>
      </w:r>
      <w:r w:rsidRPr="005B5ACB">
        <w:rPr>
          <w:rFonts w:cs="Arial"/>
          <w:szCs w:val="24"/>
        </w:rPr>
        <w:t>el</w:t>
      </w:r>
      <w:r w:rsidRPr="005B5ACB">
        <w:rPr>
          <w:rFonts w:cs="Arial"/>
          <w:spacing w:val="-15"/>
          <w:szCs w:val="24"/>
        </w:rPr>
        <w:t xml:space="preserve"> </w:t>
      </w:r>
      <w:r w:rsidRPr="005B5ACB">
        <w:rPr>
          <w:rFonts w:cs="Arial"/>
          <w:szCs w:val="24"/>
        </w:rPr>
        <w:t>certificado</w:t>
      </w:r>
      <w:r w:rsidRPr="005B5ACB">
        <w:rPr>
          <w:rFonts w:cs="Arial"/>
          <w:spacing w:val="-15"/>
          <w:szCs w:val="24"/>
        </w:rPr>
        <w:t xml:space="preserve"> </w:t>
      </w:r>
      <w:r w:rsidRPr="005B5ACB">
        <w:rPr>
          <w:rFonts w:cs="Arial"/>
          <w:szCs w:val="24"/>
        </w:rPr>
        <w:t>de</w:t>
      </w:r>
      <w:r w:rsidRPr="005B5ACB">
        <w:rPr>
          <w:rFonts w:cs="Arial"/>
          <w:spacing w:val="-15"/>
          <w:szCs w:val="24"/>
        </w:rPr>
        <w:t xml:space="preserve"> </w:t>
      </w:r>
      <w:r w:rsidRPr="005B5ACB">
        <w:rPr>
          <w:rFonts w:cs="Arial"/>
          <w:szCs w:val="24"/>
        </w:rPr>
        <w:t>disponibilidad presupuestal</w:t>
      </w:r>
      <w:r w:rsidRPr="005B5ACB">
        <w:rPr>
          <w:rFonts w:cs="Arial"/>
          <w:spacing w:val="-1"/>
          <w:szCs w:val="24"/>
        </w:rPr>
        <w:t xml:space="preserve"> </w:t>
      </w:r>
      <w:r w:rsidRPr="005B5ACB">
        <w:rPr>
          <w:rFonts w:cs="Arial"/>
          <w:szCs w:val="24"/>
        </w:rPr>
        <w:t xml:space="preserve">No. </w:t>
      </w:r>
      <w:r>
        <w:rPr>
          <w:rFonts w:cs="Arial"/>
          <w:szCs w:val="24"/>
        </w:rPr>
        <w:t>628</w:t>
      </w:r>
      <w:r w:rsidRPr="005B5ACB">
        <w:rPr>
          <w:rFonts w:cs="Arial"/>
          <w:spacing w:val="-3"/>
          <w:szCs w:val="24"/>
        </w:rPr>
        <w:t xml:space="preserve"> </w:t>
      </w:r>
      <w:r w:rsidRPr="005B5ACB">
        <w:rPr>
          <w:rFonts w:cs="Arial"/>
          <w:szCs w:val="24"/>
        </w:rPr>
        <w:t>de</w:t>
      </w:r>
      <w:r w:rsidRPr="005B5ACB">
        <w:rPr>
          <w:rFonts w:cs="Arial"/>
          <w:spacing w:val="-3"/>
          <w:szCs w:val="24"/>
        </w:rPr>
        <w:t xml:space="preserve"> </w:t>
      </w:r>
      <w:r w:rsidRPr="005B5ACB">
        <w:rPr>
          <w:rFonts w:cs="Arial"/>
          <w:szCs w:val="24"/>
        </w:rPr>
        <w:t>fecha</w:t>
      </w:r>
      <w:r w:rsidRPr="005B5ACB">
        <w:rPr>
          <w:rFonts w:cs="Arial"/>
          <w:spacing w:val="-3"/>
          <w:szCs w:val="24"/>
        </w:rPr>
        <w:t xml:space="preserve"> </w:t>
      </w:r>
      <w:r>
        <w:rPr>
          <w:rFonts w:cs="Arial"/>
          <w:spacing w:val="-3"/>
          <w:szCs w:val="24"/>
        </w:rPr>
        <w:t>6</w:t>
      </w:r>
      <w:r w:rsidRPr="005B5ACB">
        <w:rPr>
          <w:rFonts w:cs="Arial"/>
          <w:spacing w:val="-3"/>
          <w:szCs w:val="24"/>
        </w:rPr>
        <w:t xml:space="preserve"> </w:t>
      </w:r>
      <w:r w:rsidRPr="005B5ACB">
        <w:rPr>
          <w:rFonts w:cs="Arial"/>
          <w:szCs w:val="24"/>
        </w:rPr>
        <w:t>de</w:t>
      </w:r>
      <w:r w:rsidRPr="005B5ACB">
        <w:rPr>
          <w:rFonts w:cs="Arial"/>
          <w:spacing w:val="-3"/>
          <w:szCs w:val="24"/>
        </w:rPr>
        <w:t xml:space="preserve"> </w:t>
      </w:r>
      <w:r>
        <w:rPr>
          <w:rFonts w:cs="Arial"/>
          <w:spacing w:val="-3"/>
          <w:szCs w:val="24"/>
        </w:rPr>
        <w:t>abril</w:t>
      </w:r>
      <w:r w:rsidRPr="005B5ACB">
        <w:rPr>
          <w:rFonts w:cs="Arial"/>
          <w:spacing w:val="-3"/>
          <w:szCs w:val="24"/>
        </w:rPr>
        <w:t xml:space="preserve"> </w:t>
      </w:r>
      <w:r w:rsidRPr="005B5ACB">
        <w:rPr>
          <w:rFonts w:cs="Arial"/>
          <w:szCs w:val="24"/>
        </w:rPr>
        <w:t>de</w:t>
      </w:r>
      <w:r w:rsidRPr="005B5ACB">
        <w:rPr>
          <w:rFonts w:cs="Arial"/>
          <w:spacing w:val="-3"/>
          <w:szCs w:val="24"/>
        </w:rPr>
        <w:t xml:space="preserve"> </w:t>
      </w:r>
      <w:r w:rsidRPr="005B5ACB">
        <w:rPr>
          <w:rFonts w:cs="Arial"/>
          <w:szCs w:val="24"/>
        </w:rPr>
        <w:t>2026,</w:t>
      </w:r>
      <w:r w:rsidRPr="005B5ACB">
        <w:rPr>
          <w:rFonts w:cs="Arial"/>
          <w:spacing w:val="-3"/>
          <w:szCs w:val="24"/>
        </w:rPr>
        <w:t xml:space="preserve"> </w:t>
      </w:r>
      <w:r w:rsidRPr="005B5ACB">
        <w:rPr>
          <w:rFonts w:cs="Arial"/>
          <w:szCs w:val="24"/>
        </w:rPr>
        <w:t>para</w:t>
      </w:r>
      <w:r w:rsidRPr="005B5ACB">
        <w:rPr>
          <w:rFonts w:cs="Arial"/>
          <w:spacing w:val="-3"/>
          <w:szCs w:val="24"/>
        </w:rPr>
        <w:t xml:space="preserve"> </w:t>
      </w:r>
      <w:r w:rsidRPr="005B5ACB">
        <w:rPr>
          <w:rFonts w:cs="Arial"/>
          <w:szCs w:val="24"/>
        </w:rPr>
        <w:t>la</w:t>
      </w:r>
      <w:r w:rsidRPr="005B5ACB">
        <w:rPr>
          <w:rFonts w:cs="Arial"/>
          <w:spacing w:val="-3"/>
          <w:szCs w:val="24"/>
        </w:rPr>
        <w:t xml:space="preserve"> </w:t>
      </w:r>
      <w:r w:rsidRPr="005B5ACB">
        <w:rPr>
          <w:rFonts w:cs="Arial"/>
          <w:szCs w:val="24"/>
        </w:rPr>
        <w:t>constitución</w:t>
      </w:r>
      <w:r w:rsidRPr="005B5ACB">
        <w:rPr>
          <w:rFonts w:cs="Arial"/>
          <w:spacing w:val="40"/>
          <w:szCs w:val="24"/>
        </w:rPr>
        <w:t xml:space="preserve"> </w:t>
      </w:r>
      <w:r w:rsidRPr="005B5ACB">
        <w:rPr>
          <w:rFonts w:cs="Arial"/>
          <w:szCs w:val="24"/>
        </w:rPr>
        <w:t>de</w:t>
      </w:r>
      <w:r w:rsidRPr="005B5ACB">
        <w:rPr>
          <w:rFonts w:cs="Arial"/>
          <w:spacing w:val="-3"/>
          <w:szCs w:val="24"/>
        </w:rPr>
        <w:t xml:space="preserve"> </w:t>
      </w:r>
      <w:r w:rsidRPr="005B5ACB">
        <w:rPr>
          <w:rFonts w:cs="Arial"/>
          <w:szCs w:val="24"/>
        </w:rPr>
        <w:t>la</w:t>
      </w:r>
      <w:r w:rsidRPr="005B5ACB">
        <w:rPr>
          <w:rFonts w:cs="Arial"/>
          <w:spacing w:val="-3"/>
          <w:szCs w:val="24"/>
        </w:rPr>
        <w:t xml:space="preserve"> </w:t>
      </w:r>
      <w:r w:rsidRPr="005B5ACB">
        <w:rPr>
          <w:rFonts w:cs="Arial"/>
          <w:szCs w:val="24"/>
        </w:rPr>
        <w:t>caja</w:t>
      </w:r>
      <w:r w:rsidRPr="005B5ACB">
        <w:rPr>
          <w:rFonts w:cs="Arial"/>
          <w:spacing w:val="-3"/>
          <w:szCs w:val="24"/>
        </w:rPr>
        <w:t xml:space="preserve"> </w:t>
      </w:r>
      <w:r w:rsidRPr="005B5ACB">
        <w:rPr>
          <w:rFonts w:cs="Arial"/>
          <w:szCs w:val="24"/>
        </w:rPr>
        <w:t>menor de</w:t>
      </w:r>
      <w:r w:rsidRPr="005B5ACB">
        <w:rPr>
          <w:rFonts w:cs="Arial"/>
          <w:spacing w:val="-15"/>
          <w:szCs w:val="24"/>
        </w:rPr>
        <w:t xml:space="preserve"> </w:t>
      </w:r>
      <w:r w:rsidRPr="005B5ACB">
        <w:rPr>
          <w:rFonts w:cs="Arial"/>
          <w:szCs w:val="24"/>
        </w:rPr>
        <w:t>la</w:t>
      </w:r>
      <w:r w:rsidRPr="005B5ACB">
        <w:rPr>
          <w:rFonts w:cs="Arial"/>
          <w:spacing w:val="-15"/>
          <w:szCs w:val="24"/>
        </w:rPr>
        <w:t xml:space="preserve"> </w:t>
      </w:r>
      <w:r w:rsidRPr="005B5ACB">
        <w:rPr>
          <w:rFonts w:cs="Arial"/>
          <w:szCs w:val="24"/>
        </w:rPr>
        <w:t>entidad</w:t>
      </w:r>
      <w:r w:rsidRPr="005B5ACB">
        <w:rPr>
          <w:rFonts w:cs="Arial"/>
          <w:spacing w:val="-15"/>
          <w:szCs w:val="24"/>
        </w:rPr>
        <w:t xml:space="preserve"> </w:t>
      </w:r>
      <w:r w:rsidRPr="005B5ACB">
        <w:rPr>
          <w:rFonts w:cs="Arial"/>
          <w:szCs w:val="24"/>
        </w:rPr>
        <w:t>vigencia</w:t>
      </w:r>
      <w:r w:rsidRPr="005B5ACB">
        <w:rPr>
          <w:rFonts w:cs="Arial"/>
          <w:spacing w:val="-15"/>
          <w:szCs w:val="24"/>
        </w:rPr>
        <w:t xml:space="preserve"> </w:t>
      </w:r>
      <w:r w:rsidRPr="005B5ACB">
        <w:rPr>
          <w:rFonts w:cs="Arial"/>
          <w:szCs w:val="24"/>
        </w:rPr>
        <w:t>2026,</w:t>
      </w:r>
      <w:r w:rsidRPr="005B5ACB">
        <w:rPr>
          <w:rFonts w:cs="Arial"/>
          <w:spacing w:val="-15"/>
          <w:szCs w:val="24"/>
        </w:rPr>
        <w:t xml:space="preserve"> </w:t>
      </w:r>
      <w:r w:rsidRPr="005B5ACB">
        <w:rPr>
          <w:rFonts w:cs="Arial"/>
          <w:szCs w:val="24"/>
        </w:rPr>
        <w:t>por</w:t>
      </w:r>
      <w:r w:rsidRPr="005B5ACB">
        <w:rPr>
          <w:rFonts w:cs="Arial"/>
          <w:spacing w:val="-15"/>
          <w:szCs w:val="24"/>
        </w:rPr>
        <w:t xml:space="preserve"> </w:t>
      </w:r>
      <w:r w:rsidRPr="005B5ACB">
        <w:rPr>
          <w:rFonts w:cs="Arial"/>
          <w:szCs w:val="24"/>
        </w:rPr>
        <w:t>la</w:t>
      </w:r>
      <w:r w:rsidRPr="005B5ACB">
        <w:rPr>
          <w:rFonts w:cs="Arial"/>
          <w:spacing w:val="-15"/>
          <w:szCs w:val="24"/>
        </w:rPr>
        <w:t xml:space="preserve"> </w:t>
      </w:r>
      <w:r w:rsidRPr="005B5ACB">
        <w:rPr>
          <w:rFonts w:cs="Arial"/>
          <w:szCs w:val="24"/>
        </w:rPr>
        <w:t>suma</w:t>
      </w:r>
      <w:r w:rsidRPr="005B5ACB">
        <w:rPr>
          <w:rFonts w:cs="Arial"/>
          <w:spacing w:val="-15"/>
          <w:szCs w:val="24"/>
        </w:rPr>
        <w:t xml:space="preserve"> </w:t>
      </w:r>
      <w:r w:rsidRPr="005B5ACB">
        <w:rPr>
          <w:rFonts w:cs="Arial"/>
          <w:szCs w:val="24"/>
        </w:rPr>
        <w:t>de</w:t>
      </w:r>
      <w:r w:rsidRPr="005B5ACB">
        <w:rPr>
          <w:rFonts w:cs="Arial"/>
          <w:spacing w:val="-15"/>
          <w:szCs w:val="24"/>
        </w:rPr>
        <w:t xml:space="preserve"> </w:t>
      </w:r>
      <w:r w:rsidRPr="005B5ACB">
        <w:rPr>
          <w:rFonts w:cs="Arial"/>
          <w:szCs w:val="24"/>
        </w:rPr>
        <w:t>dieciséis millones cuatrocientos catorce mil doscientos sesenta pesos m/</w:t>
      </w:r>
      <w:proofErr w:type="spellStart"/>
      <w:r w:rsidRPr="005B5ACB">
        <w:rPr>
          <w:rFonts w:cs="Arial"/>
          <w:szCs w:val="24"/>
        </w:rPr>
        <w:t>cte</w:t>
      </w:r>
      <w:proofErr w:type="spellEnd"/>
      <w:r w:rsidRPr="005B5ACB">
        <w:rPr>
          <w:rFonts w:cs="Arial"/>
          <w:szCs w:val="24"/>
        </w:rPr>
        <w:t xml:space="preserve"> ($16.414.260).</w:t>
      </w:r>
    </w:p>
    <w:p w:rsidR="002D6FCF" w:rsidRPr="005B5ACB" w:rsidRDefault="00064CD5" w:rsidP="002D6FCF">
      <w:pPr>
        <w:pStyle w:val="Textoindependiente"/>
        <w:spacing w:after="0"/>
        <w:jc w:val="both"/>
        <w:rPr>
          <w:rFonts w:ascii="Arial" w:hAnsi="Arial" w:cs="Arial"/>
        </w:rPr>
      </w:pPr>
    </w:p>
    <w:p w:rsidR="002D6FCF" w:rsidRPr="005B5ACB" w:rsidRDefault="00064CD5" w:rsidP="002D6FCF">
      <w:pPr>
        <w:pStyle w:val="Textoindependiente"/>
        <w:spacing w:after="0"/>
        <w:ind w:left="-142"/>
        <w:jc w:val="both"/>
        <w:rPr>
          <w:rFonts w:ascii="Arial" w:hAnsi="Arial" w:cs="Arial"/>
        </w:rPr>
      </w:pPr>
      <w:r>
        <w:rPr>
          <w:rFonts w:ascii="Arial" w:hAnsi="Arial" w:cs="Arial"/>
        </w:rPr>
        <w:t>Me</w:t>
      </w:r>
      <w:r w:rsidRPr="005B5ACB">
        <w:rPr>
          <w:rFonts w:ascii="Arial" w:hAnsi="Arial" w:cs="Arial"/>
        </w:rPr>
        <w:t>diante la Resolución DDC-000002 del 2 de septiembre de 2022 “</w:t>
      </w:r>
      <w:r w:rsidRPr="00ED4974">
        <w:rPr>
          <w:rFonts w:ascii="Arial" w:hAnsi="Arial" w:cs="Arial"/>
          <w:i/>
          <w:iCs/>
        </w:rPr>
        <w:t>Por la cual se actualiza el Manual para el Manejo y</w:t>
      </w:r>
      <w:r w:rsidRPr="00ED4974">
        <w:rPr>
          <w:rFonts w:ascii="Arial" w:hAnsi="Arial" w:cs="Arial"/>
          <w:i/>
          <w:iCs/>
        </w:rPr>
        <w:t xml:space="preserve"> Control Contable de Cajas Menores</w:t>
      </w:r>
      <w:r w:rsidRPr="005B5ACB">
        <w:rPr>
          <w:rFonts w:ascii="Arial" w:hAnsi="Arial" w:cs="Arial"/>
        </w:rPr>
        <w:t>”, expedida por la Contaduría General de Bogotá D.C.</w:t>
      </w:r>
      <w:r>
        <w:rPr>
          <w:rFonts w:ascii="Arial" w:hAnsi="Arial" w:cs="Arial"/>
        </w:rPr>
        <w:t>,</w:t>
      </w:r>
      <w:r w:rsidRPr="005B5ACB">
        <w:rPr>
          <w:rFonts w:ascii="Arial" w:hAnsi="Arial" w:cs="Arial"/>
        </w:rPr>
        <w:t xml:space="preserve"> se adoptan las nuevas disposiciones en materia de gestión administrativa y contable aplicable a los fondos de las cajas menores, acorde con las nuevas normas de contabilidad pública establecidas por la Contaduría General de la Nación.</w:t>
      </w:r>
    </w:p>
    <w:p w:rsidR="002D6FCF" w:rsidRDefault="00064CD5" w:rsidP="002D6FCF">
      <w:pPr>
        <w:pStyle w:val="Textoindependiente"/>
        <w:spacing w:before="1"/>
        <w:ind w:left="-142"/>
        <w:jc w:val="both"/>
        <w:rPr>
          <w:rFonts w:ascii="Arial" w:hAnsi="Arial" w:cs="Arial"/>
        </w:rPr>
      </w:pPr>
    </w:p>
    <w:p w:rsidR="002D6FCF" w:rsidRPr="001F7935" w:rsidRDefault="00064CD5" w:rsidP="002D6FCF">
      <w:pPr>
        <w:pStyle w:val="Textoindependiente"/>
        <w:spacing w:before="1"/>
        <w:ind w:left="-142"/>
        <w:jc w:val="both"/>
        <w:rPr>
          <w:rFonts w:ascii="Arial" w:hAnsi="Arial" w:cs="Arial"/>
        </w:rPr>
      </w:pPr>
      <w:r w:rsidRPr="002045EE">
        <w:rPr>
          <w:rFonts w:ascii="Arial" w:hAnsi="Arial" w:cs="Arial"/>
        </w:rPr>
        <w:t>La citada Resolució</w:t>
      </w:r>
      <w:r w:rsidRPr="002045EE">
        <w:rPr>
          <w:rFonts w:ascii="Arial" w:hAnsi="Arial" w:cs="Arial"/>
        </w:rPr>
        <w:t>n DDC-000002 del 2 de septiembre de 2022 de la Contaduría General de Bogotá D.C. refiere los lineamientos del Decreto Distrital 192 de 2021, hoy compilados en el Decreto Distrital 645 de 2025 arriba mencionado, y aclara en el literal c) del numeral 3.3. qu</w:t>
      </w:r>
      <w:r w:rsidRPr="002045EE">
        <w:rPr>
          <w:rFonts w:ascii="Arial" w:hAnsi="Arial" w:cs="Arial"/>
        </w:rPr>
        <w:t>e para el primer giro de la Caja Menor se debe haber producido el acto administrativo mediante el cual se nombre al responsable del manejo y administración de la Caja Menor de la entidad, lo cual puede ser incluido en el mismo acto administrativo de consti</w:t>
      </w:r>
      <w:r w:rsidRPr="002045EE">
        <w:rPr>
          <w:rFonts w:ascii="Arial" w:hAnsi="Arial" w:cs="Arial"/>
        </w:rPr>
        <w:t>tución de la Caja Menor.</w:t>
      </w:r>
    </w:p>
    <w:p w:rsidR="002D6FCF" w:rsidRPr="005B5ACB" w:rsidRDefault="00064CD5" w:rsidP="002D6FCF">
      <w:pPr>
        <w:ind w:left="-142"/>
        <w:rPr>
          <w:rFonts w:cs="Arial"/>
          <w:szCs w:val="24"/>
        </w:rPr>
      </w:pPr>
    </w:p>
    <w:p w:rsidR="002D6FCF" w:rsidRPr="005B5ACB" w:rsidRDefault="00064CD5" w:rsidP="002D6FCF">
      <w:pPr>
        <w:pStyle w:val="Textoindependiente"/>
        <w:spacing w:after="0"/>
        <w:ind w:left="-142"/>
        <w:jc w:val="both"/>
        <w:rPr>
          <w:rFonts w:ascii="Arial" w:hAnsi="Arial" w:cs="Arial"/>
        </w:rPr>
      </w:pPr>
      <w:r>
        <w:rPr>
          <w:rFonts w:ascii="Arial" w:hAnsi="Arial" w:cs="Arial"/>
        </w:rPr>
        <w:t>C</w:t>
      </w:r>
      <w:r w:rsidRPr="005B5ACB">
        <w:rPr>
          <w:rFonts w:ascii="Arial" w:hAnsi="Arial" w:cs="Arial"/>
        </w:rPr>
        <w:t xml:space="preserve">umplidos los requisitos establecidos en el ordenamiento jurídico vigente, se </w:t>
      </w:r>
      <w:r>
        <w:rPr>
          <w:rFonts w:ascii="Arial" w:hAnsi="Arial" w:cs="Arial"/>
        </w:rPr>
        <w:t xml:space="preserve">requiere </w:t>
      </w:r>
      <w:r w:rsidRPr="005B5ACB">
        <w:rPr>
          <w:rFonts w:ascii="Arial" w:hAnsi="Arial" w:cs="Arial"/>
        </w:rPr>
        <w:t>constitu</w:t>
      </w:r>
      <w:r>
        <w:rPr>
          <w:rFonts w:ascii="Arial" w:hAnsi="Arial" w:cs="Arial"/>
        </w:rPr>
        <w:t>ir</w:t>
      </w:r>
      <w:r w:rsidRPr="005B5ACB">
        <w:rPr>
          <w:rFonts w:ascii="Arial" w:hAnsi="Arial" w:cs="Arial"/>
          <w:spacing w:val="-3"/>
        </w:rPr>
        <w:t xml:space="preserve"> </w:t>
      </w:r>
      <w:r w:rsidRPr="005B5ACB">
        <w:rPr>
          <w:rFonts w:ascii="Arial" w:hAnsi="Arial" w:cs="Arial"/>
        </w:rPr>
        <w:t>la</w:t>
      </w:r>
      <w:r w:rsidRPr="005B5ACB">
        <w:rPr>
          <w:rFonts w:ascii="Arial" w:hAnsi="Arial" w:cs="Arial"/>
          <w:spacing w:val="-4"/>
        </w:rPr>
        <w:t xml:space="preserve"> </w:t>
      </w:r>
      <w:r w:rsidRPr="005B5ACB">
        <w:rPr>
          <w:rFonts w:ascii="Arial" w:hAnsi="Arial" w:cs="Arial"/>
        </w:rPr>
        <w:t>caja</w:t>
      </w:r>
      <w:r w:rsidRPr="005B5ACB">
        <w:rPr>
          <w:rFonts w:ascii="Arial" w:hAnsi="Arial" w:cs="Arial"/>
          <w:spacing w:val="-4"/>
        </w:rPr>
        <w:t xml:space="preserve"> </w:t>
      </w:r>
      <w:r w:rsidRPr="005B5ACB">
        <w:rPr>
          <w:rFonts w:ascii="Arial" w:hAnsi="Arial" w:cs="Arial"/>
        </w:rPr>
        <w:t>menor</w:t>
      </w:r>
      <w:r w:rsidRPr="005B5ACB">
        <w:rPr>
          <w:rFonts w:ascii="Arial" w:hAnsi="Arial" w:cs="Arial"/>
          <w:spacing w:val="-4"/>
        </w:rPr>
        <w:t xml:space="preserve"> </w:t>
      </w:r>
      <w:r w:rsidRPr="005B5ACB">
        <w:rPr>
          <w:rFonts w:ascii="Arial" w:hAnsi="Arial" w:cs="Arial"/>
        </w:rPr>
        <w:t>de</w:t>
      </w:r>
      <w:r w:rsidRPr="005B5ACB">
        <w:rPr>
          <w:rFonts w:ascii="Arial" w:hAnsi="Arial" w:cs="Arial"/>
          <w:spacing w:val="-4"/>
        </w:rPr>
        <w:t xml:space="preserve"> </w:t>
      </w:r>
      <w:r w:rsidRPr="005B5ACB">
        <w:rPr>
          <w:rFonts w:ascii="Arial" w:hAnsi="Arial" w:cs="Arial"/>
        </w:rPr>
        <w:t>la</w:t>
      </w:r>
      <w:r w:rsidRPr="005B5ACB">
        <w:rPr>
          <w:rFonts w:ascii="Arial" w:hAnsi="Arial" w:cs="Arial"/>
          <w:spacing w:val="-4"/>
        </w:rPr>
        <w:t xml:space="preserve"> </w:t>
      </w:r>
      <w:r w:rsidRPr="005B5ACB">
        <w:rPr>
          <w:rFonts w:ascii="Arial" w:hAnsi="Arial" w:cs="Arial"/>
        </w:rPr>
        <w:t>Secretaría</w:t>
      </w:r>
      <w:r w:rsidRPr="005B5ACB">
        <w:rPr>
          <w:rFonts w:ascii="Arial" w:hAnsi="Arial" w:cs="Arial"/>
          <w:spacing w:val="-3"/>
        </w:rPr>
        <w:t xml:space="preserve"> </w:t>
      </w:r>
      <w:r w:rsidRPr="005B5ACB">
        <w:rPr>
          <w:rFonts w:ascii="Arial" w:hAnsi="Arial" w:cs="Arial"/>
        </w:rPr>
        <w:t>Distrital</w:t>
      </w:r>
      <w:r w:rsidRPr="005B5ACB">
        <w:rPr>
          <w:rFonts w:ascii="Arial" w:hAnsi="Arial" w:cs="Arial"/>
          <w:spacing w:val="-3"/>
        </w:rPr>
        <w:t xml:space="preserve"> </w:t>
      </w:r>
      <w:r w:rsidRPr="005B5ACB">
        <w:rPr>
          <w:rFonts w:ascii="Arial" w:hAnsi="Arial" w:cs="Arial"/>
        </w:rPr>
        <w:t>de</w:t>
      </w:r>
      <w:r w:rsidRPr="005B5ACB">
        <w:rPr>
          <w:rFonts w:ascii="Arial" w:hAnsi="Arial" w:cs="Arial"/>
          <w:spacing w:val="-4"/>
        </w:rPr>
        <w:t xml:space="preserve"> </w:t>
      </w:r>
      <w:r w:rsidRPr="005B5ACB">
        <w:rPr>
          <w:rFonts w:ascii="Arial" w:hAnsi="Arial" w:cs="Arial"/>
        </w:rPr>
        <w:t>Planeación</w:t>
      </w:r>
      <w:r>
        <w:rPr>
          <w:rFonts w:ascii="Arial" w:hAnsi="Arial" w:cs="Arial"/>
        </w:rPr>
        <w:t xml:space="preserve"> para la presente vigencia</w:t>
      </w:r>
      <w:r w:rsidRPr="005B5ACB">
        <w:rPr>
          <w:rFonts w:ascii="Arial" w:hAnsi="Arial" w:cs="Arial"/>
        </w:rPr>
        <w:t>,</w:t>
      </w:r>
      <w:r>
        <w:rPr>
          <w:rFonts w:ascii="Arial" w:hAnsi="Arial" w:cs="Arial"/>
        </w:rPr>
        <w:t xml:space="preserve"> por la suma de </w:t>
      </w:r>
      <w:r w:rsidRPr="005B5ACB">
        <w:rPr>
          <w:rFonts w:ascii="Arial" w:hAnsi="Arial" w:cs="Arial"/>
        </w:rPr>
        <w:t>dieciséis millones cuatrocientos ca</w:t>
      </w:r>
      <w:r w:rsidRPr="005B5ACB">
        <w:rPr>
          <w:rFonts w:ascii="Arial" w:hAnsi="Arial" w:cs="Arial"/>
        </w:rPr>
        <w:t>torce mil doscientos sesenta pesos moneda corriente ($ 16.414.260)</w:t>
      </w:r>
      <w:r>
        <w:rPr>
          <w:rFonts w:ascii="Arial" w:hAnsi="Arial" w:cs="Arial"/>
        </w:rPr>
        <w:t>,</w:t>
      </w:r>
      <w:r w:rsidRPr="005B5ACB">
        <w:rPr>
          <w:rFonts w:ascii="Arial" w:hAnsi="Arial" w:cs="Arial"/>
          <w:spacing w:val="-4"/>
        </w:rPr>
        <w:t xml:space="preserve"> </w:t>
      </w:r>
      <w:r w:rsidRPr="005B5ACB">
        <w:rPr>
          <w:rFonts w:ascii="Arial" w:hAnsi="Arial" w:cs="Arial"/>
        </w:rPr>
        <w:t>con</w:t>
      </w:r>
      <w:r w:rsidRPr="005B5ACB">
        <w:rPr>
          <w:rFonts w:ascii="Arial" w:hAnsi="Arial" w:cs="Arial"/>
          <w:spacing w:val="-4"/>
        </w:rPr>
        <w:t xml:space="preserve"> </w:t>
      </w:r>
      <w:r w:rsidRPr="005B5ACB">
        <w:rPr>
          <w:rFonts w:ascii="Arial" w:hAnsi="Arial" w:cs="Arial"/>
        </w:rPr>
        <w:t>el</w:t>
      </w:r>
      <w:r w:rsidRPr="005B5ACB">
        <w:rPr>
          <w:rFonts w:ascii="Arial" w:hAnsi="Arial" w:cs="Arial"/>
          <w:spacing w:val="-4"/>
        </w:rPr>
        <w:t xml:space="preserve"> </w:t>
      </w:r>
      <w:r w:rsidRPr="005B5ACB">
        <w:rPr>
          <w:rFonts w:ascii="Arial" w:hAnsi="Arial" w:cs="Arial"/>
        </w:rPr>
        <w:t>fin</w:t>
      </w:r>
      <w:r w:rsidRPr="005B5ACB">
        <w:rPr>
          <w:rFonts w:ascii="Arial" w:hAnsi="Arial" w:cs="Arial"/>
          <w:spacing w:val="-4"/>
        </w:rPr>
        <w:t xml:space="preserve"> </w:t>
      </w:r>
      <w:r w:rsidRPr="005B5ACB">
        <w:rPr>
          <w:rFonts w:ascii="Arial" w:hAnsi="Arial" w:cs="Arial"/>
        </w:rPr>
        <w:t>de</w:t>
      </w:r>
      <w:r w:rsidRPr="005B5ACB">
        <w:rPr>
          <w:rFonts w:ascii="Arial" w:hAnsi="Arial" w:cs="Arial"/>
          <w:spacing w:val="-4"/>
        </w:rPr>
        <w:t xml:space="preserve"> </w:t>
      </w:r>
      <w:r w:rsidRPr="005B5ACB">
        <w:rPr>
          <w:rFonts w:ascii="Arial" w:hAnsi="Arial" w:cs="Arial"/>
        </w:rPr>
        <w:t>atender</w:t>
      </w:r>
      <w:r w:rsidRPr="005B5ACB">
        <w:rPr>
          <w:rFonts w:ascii="Arial" w:hAnsi="Arial" w:cs="Arial"/>
          <w:spacing w:val="-4"/>
        </w:rPr>
        <w:t xml:space="preserve"> </w:t>
      </w:r>
      <w:r w:rsidRPr="005B5ACB">
        <w:rPr>
          <w:rFonts w:ascii="Arial" w:hAnsi="Arial" w:cs="Arial"/>
        </w:rPr>
        <w:t>los gastos identificados y definidos en los conceptos del Presupuesto de Gastos Generales que</w:t>
      </w:r>
      <w:r w:rsidRPr="005B5ACB">
        <w:rPr>
          <w:rFonts w:ascii="Arial" w:hAnsi="Arial" w:cs="Arial"/>
          <w:spacing w:val="-14"/>
        </w:rPr>
        <w:t xml:space="preserve"> </w:t>
      </w:r>
      <w:r w:rsidRPr="005B5ACB">
        <w:rPr>
          <w:rFonts w:ascii="Arial" w:hAnsi="Arial" w:cs="Arial"/>
        </w:rPr>
        <w:t>tenga</w:t>
      </w:r>
      <w:r w:rsidRPr="005B5ACB">
        <w:rPr>
          <w:rFonts w:ascii="Arial" w:hAnsi="Arial" w:cs="Arial"/>
          <w:spacing w:val="-14"/>
        </w:rPr>
        <w:t xml:space="preserve"> </w:t>
      </w:r>
      <w:r w:rsidRPr="005B5ACB">
        <w:rPr>
          <w:rFonts w:ascii="Arial" w:hAnsi="Arial" w:cs="Arial"/>
        </w:rPr>
        <w:t>el</w:t>
      </w:r>
      <w:r w:rsidRPr="005B5ACB">
        <w:rPr>
          <w:rFonts w:ascii="Arial" w:hAnsi="Arial" w:cs="Arial"/>
          <w:spacing w:val="-15"/>
        </w:rPr>
        <w:t xml:space="preserve"> </w:t>
      </w:r>
      <w:r w:rsidRPr="005B5ACB">
        <w:rPr>
          <w:rFonts w:ascii="Arial" w:hAnsi="Arial" w:cs="Arial"/>
        </w:rPr>
        <w:t>carácter</w:t>
      </w:r>
      <w:r w:rsidRPr="005B5ACB">
        <w:rPr>
          <w:rFonts w:ascii="Arial" w:hAnsi="Arial" w:cs="Arial"/>
          <w:spacing w:val="-15"/>
        </w:rPr>
        <w:t xml:space="preserve"> </w:t>
      </w:r>
      <w:r w:rsidRPr="005B5ACB">
        <w:rPr>
          <w:rFonts w:ascii="Arial" w:hAnsi="Arial" w:cs="Arial"/>
        </w:rPr>
        <w:t>de</w:t>
      </w:r>
      <w:r w:rsidRPr="005B5ACB">
        <w:rPr>
          <w:rFonts w:ascii="Arial" w:hAnsi="Arial" w:cs="Arial"/>
          <w:spacing w:val="-15"/>
        </w:rPr>
        <w:t xml:space="preserve"> </w:t>
      </w:r>
      <w:r w:rsidRPr="005B5ACB">
        <w:rPr>
          <w:rFonts w:ascii="Arial" w:hAnsi="Arial" w:cs="Arial"/>
        </w:rPr>
        <w:t>urgentes,</w:t>
      </w:r>
      <w:r w:rsidRPr="005B5ACB">
        <w:rPr>
          <w:rFonts w:ascii="Arial" w:hAnsi="Arial" w:cs="Arial"/>
          <w:spacing w:val="-15"/>
        </w:rPr>
        <w:t xml:space="preserve"> </w:t>
      </w:r>
      <w:r w:rsidRPr="005B5ACB">
        <w:rPr>
          <w:rFonts w:ascii="Arial" w:hAnsi="Arial" w:cs="Arial"/>
        </w:rPr>
        <w:t>imprevistos,</w:t>
      </w:r>
      <w:r w:rsidRPr="005B5ACB">
        <w:rPr>
          <w:rFonts w:ascii="Arial" w:hAnsi="Arial" w:cs="Arial"/>
          <w:spacing w:val="-15"/>
        </w:rPr>
        <w:t xml:space="preserve"> </w:t>
      </w:r>
      <w:r w:rsidRPr="005B5ACB">
        <w:rPr>
          <w:rFonts w:ascii="Arial" w:hAnsi="Arial" w:cs="Arial"/>
        </w:rPr>
        <w:t>inaplazables</w:t>
      </w:r>
      <w:r w:rsidRPr="005B5ACB">
        <w:rPr>
          <w:rFonts w:ascii="Arial" w:hAnsi="Arial" w:cs="Arial"/>
          <w:spacing w:val="-14"/>
        </w:rPr>
        <w:t xml:space="preserve"> </w:t>
      </w:r>
      <w:r w:rsidRPr="005B5ACB">
        <w:rPr>
          <w:rFonts w:ascii="Arial" w:hAnsi="Arial" w:cs="Arial"/>
        </w:rPr>
        <w:t>e</w:t>
      </w:r>
      <w:r w:rsidRPr="005B5ACB">
        <w:rPr>
          <w:rFonts w:ascii="Arial" w:hAnsi="Arial" w:cs="Arial"/>
          <w:spacing w:val="-15"/>
        </w:rPr>
        <w:t xml:space="preserve"> </w:t>
      </w:r>
      <w:r w:rsidRPr="005B5ACB">
        <w:rPr>
          <w:rFonts w:ascii="Arial" w:hAnsi="Arial" w:cs="Arial"/>
        </w:rPr>
        <w:t>imprescindibles</w:t>
      </w:r>
      <w:r w:rsidRPr="005B5ACB">
        <w:rPr>
          <w:rFonts w:ascii="Arial" w:hAnsi="Arial" w:cs="Arial"/>
          <w:spacing w:val="-14"/>
        </w:rPr>
        <w:t xml:space="preserve"> </w:t>
      </w:r>
      <w:r w:rsidRPr="005B5ACB">
        <w:rPr>
          <w:rFonts w:ascii="Arial" w:hAnsi="Arial" w:cs="Arial"/>
        </w:rPr>
        <w:t>para</w:t>
      </w:r>
      <w:r w:rsidRPr="005B5ACB">
        <w:rPr>
          <w:rFonts w:ascii="Arial" w:hAnsi="Arial" w:cs="Arial"/>
          <w:spacing w:val="-14"/>
        </w:rPr>
        <w:t xml:space="preserve"> </w:t>
      </w:r>
      <w:r w:rsidRPr="005B5ACB">
        <w:rPr>
          <w:rFonts w:ascii="Arial" w:hAnsi="Arial" w:cs="Arial"/>
        </w:rPr>
        <w:t>el</w:t>
      </w:r>
      <w:r w:rsidRPr="005B5ACB">
        <w:rPr>
          <w:rFonts w:ascii="Arial" w:hAnsi="Arial" w:cs="Arial"/>
          <w:spacing w:val="-15"/>
        </w:rPr>
        <w:t xml:space="preserve"> </w:t>
      </w:r>
      <w:r w:rsidRPr="005B5ACB">
        <w:rPr>
          <w:rFonts w:ascii="Arial" w:hAnsi="Arial" w:cs="Arial"/>
        </w:rPr>
        <w:t>buen funcionamiento de la entidad.</w:t>
      </w:r>
    </w:p>
    <w:p w:rsidR="002D6FCF" w:rsidRDefault="00064CD5" w:rsidP="002D6FCF">
      <w:pPr>
        <w:pStyle w:val="Textoindependiente"/>
        <w:spacing w:after="0"/>
        <w:ind w:left="-142"/>
        <w:jc w:val="both"/>
        <w:rPr>
          <w:rFonts w:ascii="Arial" w:hAnsi="Arial" w:cs="Arial"/>
        </w:rPr>
      </w:pPr>
    </w:p>
    <w:p w:rsidR="002D6FCF" w:rsidRDefault="00064CD5" w:rsidP="002D6FCF">
      <w:pPr>
        <w:pStyle w:val="Textoindependiente"/>
        <w:spacing w:after="0"/>
        <w:ind w:left="-142"/>
        <w:jc w:val="both"/>
        <w:rPr>
          <w:rFonts w:ascii="Arial" w:hAnsi="Arial" w:cs="Arial"/>
          <w:spacing w:val="-2"/>
        </w:rPr>
      </w:pPr>
      <w:r>
        <w:rPr>
          <w:rFonts w:ascii="Arial" w:hAnsi="Arial" w:cs="Arial"/>
        </w:rPr>
        <w:t>E</w:t>
      </w:r>
      <w:r w:rsidRPr="005B5ACB">
        <w:rPr>
          <w:rFonts w:ascii="Arial" w:hAnsi="Arial" w:cs="Arial"/>
        </w:rPr>
        <w:t>n mérito de</w:t>
      </w:r>
      <w:r w:rsidRPr="005B5ACB">
        <w:rPr>
          <w:rFonts w:ascii="Arial" w:hAnsi="Arial" w:cs="Arial"/>
          <w:spacing w:val="-1"/>
        </w:rPr>
        <w:t xml:space="preserve"> </w:t>
      </w:r>
      <w:r w:rsidRPr="005B5ACB">
        <w:rPr>
          <w:rFonts w:ascii="Arial" w:hAnsi="Arial" w:cs="Arial"/>
        </w:rPr>
        <w:t xml:space="preserve">lo </w:t>
      </w:r>
      <w:r w:rsidRPr="005B5ACB">
        <w:rPr>
          <w:rFonts w:ascii="Arial" w:hAnsi="Arial" w:cs="Arial"/>
          <w:spacing w:val="-2"/>
        </w:rPr>
        <w:t>expuesto,</w:t>
      </w:r>
    </w:p>
    <w:p w:rsidR="0012681B" w:rsidRPr="00120764" w:rsidRDefault="00064CD5" w:rsidP="00120764">
      <w:pPr>
        <w:tabs>
          <w:tab w:val="left" w:pos="3645"/>
        </w:tabs>
        <w:rPr>
          <w:rFonts w:cs="Arial"/>
          <w:szCs w:val="24"/>
        </w:rPr>
      </w:pPr>
      <w:r w:rsidRPr="00120764">
        <w:rPr>
          <w:rFonts w:cs="Arial"/>
          <w:szCs w:val="24"/>
        </w:rPr>
        <w:tab/>
      </w:r>
    </w:p>
    <w:p w:rsidR="0012681B" w:rsidRPr="00120764" w:rsidRDefault="00064CD5" w:rsidP="00120764">
      <w:pPr>
        <w:ind w:left="120" w:right="120"/>
        <w:jc w:val="center"/>
        <w:rPr>
          <w:rFonts w:cs="Arial"/>
          <w:b/>
          <w:szCs w:val="24"/>
        </w:rPr>
      </w:pPr>
      <w:r w:rsidRPr="00120764">
        <w:rPr>
          <w:rFonts w:cs="Arial"/>
          <w:b/>
          <w:szCs w:val="24"/>
        </w:rPr>
        <w:t>RESUELVE</w:t>
      </w:r>
    </w:p>
    <w:p w:rsidR="0012681B" w:rsidRPr="00120764" w:rsidRDefault="00064CD5" w:rsidP="00120764">
      <w:pPr>
        <w:pStyle w:val="Textoindependiente"/>
        <w:tabs>
          <w:tab w:val="left" w:pos="2780"/>
        </w:tabs>
        <w:rPr>
          <w:rFonts w:ascii="Arial" w:hAnsi="Arial" w:cs="Arial"/>
        </w:rPr>
      </w:pPr>
      <w:r w:rsidRPr="00120764">
        <w:rPr>
          <w:rFonts w:ascii="Arial" w:hAnsi="Arial" w:cs="Arial"/>
        </w:rPr>
        <w:tab/>
      </w:r>
    </w:p>
    <w:p w:rsidR="002D6FCF" w:rsidRPr="005B5ACB" w:rsidRDefault="00064CD5" w:rsidP="002D6FCF">
      <w:pPr>
        <w:pStyle w:val="Textoindependiente"/>
        <w:spacing w:before="1"/>
        <w:ind w:left="-142" w:right="-141"/>
        <w:jc w:val="both"/>
        <w:rPr>
          <w:rFonts w:ascii="Arial" w:hAnsi="Arial" w:cs="Arial"/>
        </w:rPr>
      </w:pPr>
      <w:r w:rsidRPr="005B5ACB">
        <w:rPr>
          <w:rFonts w:ascii="Arial" w:hAnsi="Arial" w:cs="Arial"/>
          <w:b/>
        </w:rPr>
        <w:t>Artículo 1°</w:t>
      </w:r>
      <w:r w:rsidRPr="005B5ACB">
        <w:rPr>
          <w:rFonts w:ascii="Arial" w:hAnsi="Arial" w:cs="Arial"/>
        </w:rPr>
        <w:t xml:space="preserve">. </w:t>
      </w:r>
      <w:r w:rsidRPr="005B5ACB">
        <w:rPr>
          <w:rFonts w:ascii="Arial" w:hAnsi="Arial" w:cs="Arial"/>
          <w:b/>
        </w:rPr>
        <w:t>Constitución de la caja menor de la Secretaría Distrital de Planeación</w:t>
      </w:r>
      <w:r w:rsidRPr="005B5ACB">
        <w:rPr>
          <w:rFonts w:ascii="Arial" w:hAnsi="Arial" w:cs="Arial"/>
        </w:rPr>
        <w:t>. Constitúyase la caja menor - gastos generales - en la Secretaría Distrital de Planeación, para la atención de los gastos urgentes, imprevistos, inaplazables, imprescindibles y necesarios para la vigencia fiscal 2026, en la cuantía de DIECISÉIS MILLONES C</w:t>
      </w:r>
      <w:r w:rsidRPr="005B5ACB">
        <w:rPr>
          <w:rFonts w:ascii="Arial" w:hAnsi="Arial" w:cs="Arial"/>
        </w:rPr>
        <w:t xml:space="preserve">UATROCIENTOS CATORCE MIL DOSCIENTOS SESENTA PESOS MONEDA CORRIENTE ($ 16.414.260) y según </w:t>
      </w:r>
      <w:r>
        <w:rPr>
          <w:rFonts w:ascii="Arial" w:hAnsi="Arial" w:cs="Arial"/>
        </w:rPr>
        <w:t>los</w:t>
      </w:r>
      <w:r w:rsidRPr="005B5ACB">
        <w:rPr>
          <w:rFonts w:ascii="Arial" w:hAnsi="Arial" w:cs="Arial"/>
        </w:rPr>
        <w:t xml:space="preserve"> rubro</w:t>
      </w:r>
      <w:r>
        <w:rPr>
          <w:rFonts w:ascii="Arial" w:hAnsi="Arial" w:cs="Arial"/>
        </w:rPr>
        <w:t>s</w:t>
      </w:r>
      <w:r w:rsidRPr="005B5ACB">
        <w:rPr>
          <w:rFonts w:ascii="Arial" w:hAnsi="Arial" w:cs="Arial"/>
        </w:rPr>
        <w:t xml:space="preserve"> presupuestal</w:t>
      </w:r>
      <w:r>
        <w:rPr>
          <w:rFonts w:ascii="Arial" w:hAnsi="Arial" w:cs="Arial"/>
        </w:rPr>
        <w:t>es</w:t>
      </w:r>
      <w:r w:rsidRPr="005B5ACB">
        <w:rPr>
          <w:rFonts w:ascii="Arial" w:hAnsi="Arial" w:cs="Arial"/>
        </w:rPr>
        <w:t xml:space="preserve"> que se detalla</w:t>
      </w:r>
      <w:r>
        <w:rPr>
          <w:rFonts w:ascii="Arial" w:hAnsi="Arial" w:cs="Arial"/>
        </w:rPr>
        <w:t>n</w:t>
      </w:r>
      <w:r w:rsidRPr="005B5ACB">
        <w:rPr>
          <w:rFonts w:ascii="Arial" w:hAnsi="Arial" w:cs="Arial"/>
        </w:rPr>
        <w:t xml:space="preserve"> a continuación:</w:t>
      </w:r>
    </w:p>
    <w:p w:rsidR="002D6FCF" w:rsidRPr="00827C9A" w:rsidRDefault="00064CD5" w:rsidP="002D6FCF">
      <w:pPr>
        <w:pStyle w:val="Textoindependiente"/>
        <w:spacing w:before="45" w:after="1"/>
        <w:ind w:left="-142" w:right="-141"/>
        <w:rPr>
          <w:rFonts w:ascii="Arial" w:hAnsi="Arial" w:cs="Arial"/>
          <w:sz w:val="16"/>
          <w:szCs w:val="16"/>
        </w:rPr>
      </w:pPr>
    </w:p>
    <w:tbl>
      <w:tblPr>
        <w:tblStyle w:val="TableNormal0"/>
        <w:tblW w:w="88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47"/>
        <w:gridCol w:w="3402"/>
        <w:gridCol w:w="1559"/>
        <w:gridCol w:w="1355"/>
      </w:tblGrid>
      <w:tr w:rsidR="000F6550" w:rsidTr="005A1D3F">
        <w:trPr>
          <w:trHeight w:val="386"/>
          <w:jc w:val="center"/>
        </w:trPr>
        <w:tc>
          <w:tcPr>
            <w:tcW w:w="2547" w:type="dxa"/>
            <w:shd w:val="clear" w:color="auto" w:fill="99CCFF"/>
          </w:tcPr>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IMPUTACIÓN PRESUPUESTAL</w:t>
            </w:r>
          </w:p>
        </w:tc>
        <w:tc>
          <w:tcPr>
            <w:tcW w:w="3402" w:type="dxa"/>
            <w:shd w:val="clear" w:color="auto" w:fill="99CCFF"/>
          </w:tcPr>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NOMBRE RUBRO PRESUPUESTAL</w:t>
            </w:r>
          </w:p>
        </w:tc>
        <w:tc>
          <w:tcPr>
            <w:tcW w:w="1559" w:type="dxa"/>
            <w:shd w:val="clear" w:color="auto" w:fill="99CCFF"/>
          </w:tcPr>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MONTO MENSUAL</w:t>
            </w:r>
          </w:p>
        </w:tc>
        <w:tc>
          <w:tcPr>
            <w:tcW w:w="1355" w:type="dxa"/>
            <w:shd w:val="clear" w:color="auto" w:fill="99CCFF"/>
          </w:tcPr>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 xml:space="preserve">TOTAL, </w:t>
            </w:r>
          </w:p>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AÑO 2026</w:t>
            </w:r>
          </w:p>
          <w:p w:rsidR="002D6FCF" w:rsidRPr="00827C9A" w:rsidRDefault="00064CD5" w:rsidP="005A1D3F">
            <w:pPr>
              <w:ind w:left="-142" w:right="-141"/>
              <w:jc w:val="center"/>
              <w:rPr>
                <w:rFonts w:cs="Arial"/>
                <w:b/>
                <w:bCs/>
                <w:color w:val="000000"/>
                <w:sz w:val="16"/>
                <w:szCs w:val="16"/>
                <w:lang w:val="es-ES_tradnl" w:eastAsia="es-CO"/>
              </w:rPr>
            </w:pPr>
            <w:r w:rsidRPr="00827C9A">
              <w:rPr>
                <w:rFonts w:cs="Arial"/>
                <w:b/>
                <w:bCs/>
                <w:color w:val="000000"/>
                <w:sz w:val="16"/>
                <w:szCs w:val="16"/>
                <w:lang w:val="es-ES_tradnl" w:eastAsia="es-CO"/>
              </w:rPr>
              <w:t>(para 9 meses)</w:t>
            </w:r>
          </w:p>
          <w:p w:rsidR="002D6FCF" w:rsidRPr="00827C9A" w:rsidRDefault="00064CD5" w:rsidP="005A1D3F">
            <w:pPr>
              <w:ind w:left="-142" w:right="-141"/>
              <w:jc w:val="center"/>
              <w:rPr>
                <w:rFonts w:cs="Arial"/>
                <w:b/>
                <w:bCs/>
                <w:color w:val="000000"/>
                <w:sz w:val="16"/>
                <w:szCs w:val="16"/>
                <w:lang w:val="es-ES_tradnl" w:eastAsia="es-CO"/>
              </w:rPr>
            </w:pPr>
          </w:p>
        </w:tc>
      </w:tr>
      <w:tr w:rsidR="000F6550" w:rsidTr="005A1D3F">
        <w:trPr>
          <w:trHeight w:val="386"/>
          <w:jc w:val="center"/>
        </w:trPr>
        <w:tc>
          <w:tcPr>
            <w:tcW w:w="2547" w:type="dxa"/>
          </w:tcPr>
          <w:p w:rsidR="002D6FCF" w:rsidRPr="00827C9A" w:rsidRDefault="00064CD5" w:rsidP="005A1D3F">
            <w:pPr>
              <w:ind w:left="-142" w:right="-141"/>
              <w:jc w:val="center"/>
              <w:rPr>
                <w:rFonts w:cs="Arial"/>
                <w:color w:val="000000"/>
                <w:sz w:val="16"/>
                <w:szCs w:val="16"/>
                <w:lang w:val="es-ES_tradnl" w:eastAsia="es-CO"/>
              </w:rPr>
            </w:pPr>
            <w:r>
              <w:rPr>
                <w:rFonts w:cs="Arial"/>
                <w:color w:val="000000"/>
                <w:sz w:val="16"/>
                <w:szCs w:val="16"/>
              </w:rPr>
              <w:t>O</w:t>
            </w:r>
            <w:r w:rsidRPr="00827C9A">
              <w:rPr>
                <w:rFonts w:cs="Arial"/>
                <w:color w:val="000000"/>
                <w:sz w:val="16"/>
                <w:szCs w:val="16"/>
              </w:rPr>
              <w:t>2120201003023262002</w:t>
            </w:r>
          </w:p>
        </w:tc>
        <w:tc>
          <w:tcPr>
            <w:tcW w:w="3402"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rPr>
              <w:t>Carteles y avisos</w:t>
            </w:r>
          </w:p>
        </w:tc>
        <w:tc>
          <w:tcPr>
            <w:tcW w:w="1559" w:type="dxa"/>
            <w:vAlign w:val="center"/>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rPr>
              <w:t>$ 240.000</w:t>
            </w:r>
          </w:p>
        </w:tc>
        <w:tc>
          <w:tcPr>
            <w:tcW w:w="1355" w:type="dxa"/>
            <w:vAlign w:val="center"/>
          </w:tcPr>
          <w:p w:rsidR="002D6FCF" w:rsidRDefault="00064CD5" w:rsidP="005A1D3F">
            <w:pPr>
              <w:ind w:left="-142" w:right="-141"/>
              <w:jc w:val="center"/>
              <w:rPr>
                <w:rFonts w:cs="Arial"/>
                <w:color w:val="000000"/>
                <w:sz w:val="16"/>
                <w:szCs w:val="16"/>
              </w:rPr>
            </w:pPr>
            <w:r w:rsidRPr="009957AC">
              <w:rPr>
                <w:rFonts w:cs="Arial"/>
                <w:color w:val="000000"/>
                <w:sz w:val="16"/>
                <w:szCs w:val="16"/>
              </w:rPr>
              <w:t>$ 480.000</w:t>
            </w:r>
          </w:p>
          <w:p w:rsidR="002D6FCF" w:rsidRPr="009957AC" w:rsidRDefault="00064CD5" w:rsidP="005A1D3F">
            <w:pPr>
              <w:ind w:left="-142" w:right="-141"/>
              <w:jc w:val="center"/>
              <w:rPr>
                <w:rFonts w:cs="Arial"/>
                <w:color w:val="000000"/>
                <w:sz w:val="16"/>
                <w:szCs w:val="16"/>
                <w:lang w:val="es-ES_tradnl" w:eastAsia="es-CO"/>
              </w:rPr>
            </w:pPr>
            <w:r w:rsidRPr="009957AC">
              <w:rPr>
                <w:rFonts w:cs="Arial"/>
                <w:color w:val="000000"/>
                <w:sz w:val="16"/>
                <w:szCs w:val="16"/>
                <w:lang w:val="es-ES_tradnl" w:eastAsia="es-CO"/>
              </w:rPr>
              <w:t>(para 2 meses)</w:t>
            </w:r>
          </w:p>
          <w:p w:rsidR="002D6FCF" w:rsidRPr="00827C9A" w:rsidRDefault="00064CD5" w:rsidP="005A1D3F">
            <w:pPr>
              <w:ind w:left="-142" w:right="-141"/>
              <w:jc w:val="center"/>
              <w:rPr>
                <w:rFonts w:cs="Arial"/>
                <w:color w:val="000000"/>
                <w:sz w:val="16"/>
                <w:szCs w:val="16"/>
                <w:lang w:val="es-ES_tradnl" w:eastAsia="es-CO"/>
              </w:rPr>
            </w:pPr>
          </w:p>
        </w:tc>
      </w:tr>
      <w:tr w:rsidR="000F6550" w:rsidTr="005A1D3F">
        <w:trPr>
          <w:trHeight w:val="386"/>
          <w:jc w:val="center"/>
        </w:trPr>
        <w:tc>
          <w:tcPr>
            <w:tcW w:w="2547" w:type="dxa"/>
          </w:tcPr>
          <w:p w:rsidR="002D6FCF" w:rsidRPr="00827C9A" w:rsidRDefault="00064CD5" w:rsidP="005A1D3F">
            <w:pPr>
              <w:ind w:left="-142" w:right="-141"/>
              <w:jc w:val="center"/>
              <w:rPr>
                <w:rFonts w:cs="Arial"/>
                <w:color w:val="000000"/>
                <w:sz w:val="16"/>
                <w:szCs w:val="16"/>
                <w:lang w:val="es-ES_tradnl" w:eastAsia="es-CO"/>
              </w:rPr>
            </w:pPr>
            <w:r>
              <w:rPr>
                <w:rFonts w:cs="Arial"/>
                <w:color w:val="000000"/>
                <w:sz w:val="16"/>
                <w:szCs w:val="16"/>
                <w:lang w:val="es-ES_tradnl" w:eastAsia="es-CO"/>
              </w:rPr>
              <w:t>O</w:t>
            </w:r>
            <w:r w:rsidRPr="00827C9A">
              <w:rPr>
                <w:rFonts w:cs="Arial"/>
                <w:color w:val="000000"/>
                <w:sz w:val="16"/>
                <w:szCs w:val="16"/>
                <w:lang w:val="es-ES_tradnl" w:eastAsia="es-CO"/>
              </w:rPr>
              <w:t>21202020060464112</w:t>
            </w:r>
          </w:p>
        </w:tc>
        <w:tc>
          <w:tcPr>
            <w:tcW w:w="3402" w:type="dxa"/>
          </w:tcPr>
          <w:p w:rsidR="002D6FCF" w:rsidRPr="00827C9A" w:rsidRDefault="00064CD5" w:rsidP="005A1D3F">
            <w:pPr>
              <w:ind w:left="-142" w:right="-141"/>
              <w:jc w:val="center"/>
              <w:rPr>
                <w:rFonts w:cs="Arial"/>
                <w:color w:val="000000"/>
                <w:sz w:val="16"/>
                <w:szCs w:val="16"/>
                <w:lang w:val="es-ES_tradnl" w:eastAsia="es-CO"/>
              </w:rPr>
            </w:pPr>
            <w:r>
              <w:rPr>
                <w:rFonts w:cs="Arial"/>
                <w:color w:val="000000"/>
                <w:sz w:val="16"/>
                <w:szCs w:val="16"/>
                <w:lang w:val="es-ES_tradnl" w:eastAsia="es-CO"/>
              </w:rPr>
              <w:t>S</w:t>
            </w:r>
            <w:r w:rsidRPr="00827C9A">
              <w:rPr>
                <w:rFonts w:cs="Arial"/>
                <w:color w:val="000000"/>
                <w:sz w:val="16"/>
                <w:szCs w:val="16"/>
                <w:lang w:val="es-ES_tradnl" w:eastAsia="es-CO"/>
              </w:rPr>
              <w:t>ervicios de transporte terrestre local regular</w:t>
            </w:r>
            <w:r>
              <w:rPr>
                <w:rFonts w:cs="Arial"/>
                <w:color w:val="000000"/>
                <w:sz w:val="16"/>
                <w:szCs w:val="16"/>
                <w:lang w:val="es-ES_tradnl" w:eastAsia="es-CO"/>
              </w:rPr>
              <w:t xml:space="preserve">         </w:t>
            </w:r>
            <w:r w:rsidRPr="00827C9A">
              <w:rPr>
                <w:rFonts w:cs="Arial"/>
                <w:color w:val="000000"/>
                <w:sz w:val="16"/>
                <w:szCs w:val="16"/>
                <w:lang w:val="es-ES_tradnl" w:eastAsia="es-CO"/>
              </w:rPr>
              <w:t xml:space="preserve"> de pasajeros</w:t>
            </w:r>
          </w:p>
        </w:tc>
        <w:tc>
          <w:tcPr>
            <w:tcW w:w="1559" w:type="dxa"/>
            <w:vAlign w:val="center"/>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rPr>
              <w:t>$ 1.110.555</w:t>
            </w:r>
          </w:p>
        </w:tc>
        <w:tc>
          <w:tcPr>
            <w:tcW w:w="1355" w:type="dxa"/>
            <w:vAlign w:val="center"/>
          </w:tcPr>
          <w:p w:rsidR="002D6FCF" w:rsidRDefault="00064CD5" w:rsidP="005A1D3F">
            <w:pPr>
              <w:jc w:val="center"/>
            </w:pPr>
            <w:r w:rsidRPr="00827C9A">
              <w:rPr>
                <w:rFonts w:cs="Arial"/>
                <w:color w:val="000000"/>
                <w:sz w:val="16"/>
                <w:szCs w:val="16"/>
              </w:rPr>
              <w:t>$ 9.995.000</w:t>
            </w:r>
          </w:p>
          <w:p w:rsidR="002D6FCF" w:rsidRPr="00827C9A" w:rsidRDefault="00064CD5" w:rsidP="005A1D3F">
            <w:pPr>
              <w:ind w:left="-142" w:right="-141"/>
              <w:jc w:val="center"/>
              <w:rPr>
                <w:rFonts w:cs="Arial"/>
                <w:color w:val="000000"/>
                <w:sz w:val="16"/>
                <w:szCs w:val="16"/>
                <w:lang w:val="es-ES_tradnl" w:eastAsia="es-CO"/>
              </w:rPr>
            </w:pPr>
          </w:p>
        </w:tc>
      </w:tr>
      <w:tr w:rsidR="000F6550" w:rsidTr="005A1D3F">
        <w:trPr>
          <w:trHeight w:val="386"/>
          <w:jc w:val="center"/>
        </w:trPr>
        <w:tc>
          <w:tcPr>
            <w:tcW w:w="2547" w:type="dxa"/>
          </w:tcPr>
          <w:p w:rsidR="002D6FCF" w:rsidRPr="00827C9A" w:rsidRDefault="00064CD5" w:rsidP="005A1D3F">
            <w:pPr>
              <w:ind w:left="-142" w:right="-141"/>
              <w:jc w:val="center"/>
              <w:rPr>
                <w:rFonts w:cs="Arial"/>
                <w:color w:val="000000"/>
                <w:sz w:val="16"/>
                <w:szCs w:val="16"/>
                <w:lang w:val="es-ES_tradnl" w:eastAsia="es-CO"/>
              </w:rPr>
            </w:pPr>
            <w:r>
              <w:rPr>
                <w:rFonts w:cs="Arial"/>
                <w:color w:val="000000"/>
                <w:sz w:val="16"/>
                <w:szCs w:val="16"/>
                <w:lang w:val="es-ES_tradnl" w:eastAsia="es-CO"/>
              </w:rPr>
              <w:t>O</w:t>
            </w:r>
            <w:r w:rsidRPr="00827C9A">
              <w:rPr>
                <w:rFonts w:cs="Arial"/>
                <w:color w:val="000000"/>
                <w:sz w:val="16"/>
                <w:szCs w:val="16"/>
                <w:lang w:val="es-ES_tradnl" w:eastAsia="es-CO"/>
              </w:rPr>
              <w:t>21202020080282130</w:t>
            </w:r>
          </w:p>
        </w:tc>
        <w:tc>
          <w:tcPr>
            <w:tcW w:w="3402"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lang w:val="es-ES_tradnl" w:eastAsia="es-CO"/>
              </w:rPr>
              <w:t>Servicios</w:t>
            </w:r>
            <w:r w:rsidRPr="00827C9A">
              <w:rPr>
                <w:rFonts w:cs="Arial"/>
                <w:color w:val="000000"/>
                <w:sz w:val="16"/>
                <w:szCs w:val="16"/>
                <w:lang w:val="es-ES_tradnl" w:eastAsia="es-CO"/>
              </w:rPr>
              <w:tab/>
              <w:t xml:space="preserve">de documentación y certificación </w:t>
            </w:r>
            <w:r w:rsidRPr="00827C9A">
              <w:rPr>
                <w:rFonts w:cs="Arial"/>
                <w:color w:val="000000"/>
                <w:sz w:val="16"/>
                <w:szCs w:val="16"/>
                <w:lang w:val="es-ES_tradnl" w:eastAsia="es-CO"/>
              </w:rPr>
              <w:t>jurídica</w:t>
            </w:r>
          </w:p>
        </w:tc>
        <w:tc>
          <w:tcPr>
            <w:tcW w:w="1559" w:type="dxa"/>
            <w:vAlign w:val="center"/>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rPr>
              <w:t>$ 555.278</w:t>
            </w:r>
          </w:p>
        </w:tc>
        <w:tc>
          <w:tcPr>
            <w:tcW w:w="1355" w:type="dxa"/>
            <w:vAlign w:val="center"/>
          </w:tcPr>
          <w:p w:rsidR="002D6FCF" w:rsidRDefault="00064CD5" w:rsidP="005A1D3F">
            <w:pPr>
              <w:jc w:val="center"/>
              <w:rPr>
                <w:rFonts w:cs="Arial"/>
                <w:color w:val="000000"/>
                <w:sz w:val="16"/>
                <w:szCs w:val="16"/>
              </w:rPr>
            </w:pPr>
            <w:r w:rsidRPr="00827C9A">
              <w:rPr>
                <w:rFonts w:cs="Arial"/>
                <w:color w:val="000000"/>
                <w:sz w:val="16"/>
                <w:szCs w:val="16"/>
              </w:rPr>
              <w:t>$ 4.997.500</w:t>
            </w:r>
          </w:p>
          <w:p w:rsidR="002D6FCF" w:rsidRPr="00827C9A" w:rsidRDefault="00064CD5" w:rsidP="005A1D3F">
            <w:pPr>
              <w:ind w:left="-142" w:right="-141"/>
              <w:jc w:val="center"/>
              <w:rPr>
                <w:rFonts w:cs="Arial"/>
                <w:color w:val="000000"/>
                <w:sz w:val="16"/>
                <w:szCs w:val="16"/>
                <w:lang w:val="es-ES_tradnl" w:eastAsia="es-CO"/>
              </w:rPr>
            </w:pPr>
          </w:p>
        </w:tc>
      </w:tr>
      <w:tr w:rsidR="000F6550" w:rsidTr="005A1D3F">
        <w:trPr>
          <w:trHeight w:val="505"/>
          <w:jc w:val="center"/>
        </w:trPr>
        <w:tc>
          <w:tcPr>
            <w:tcW w:w="2547" w:type="dxa"/>
          </w:tcPr>
          <w:p w:rsidR="002D6FCF" w:rsidRPr="00827C9A" w:rsidRDefault="00064CD5" w:rsidP="005A1D3F">
            <w:pPr>
              <w:ind w:left="-142" w:right="-141"/>
              <w:jc w:val="center"/>
              <w:rPr>
                <w:rFonts w:cs="Arial"/>
                <w:color w:val="000000"/>
                <w:sz w:val="16"/>
                <w:szCs w:val="16"/>
                <w:lang w:val="es-ES_tradnl" w:eastAsia="es-CO"/>
              </w:rPr>
            </w:pPr>
            <w:r>
              <w:rPr>
                <w:rFonts w:cs="Arial"/>
                <w:color w:val="000000"/>
                <w:sz w:val="16"/>
                <w:szCs w:val="16"/>
                <w:lang w:val="es-ES_tradnl" w:eastAsia="es-CO"/>
              </w:rPr>
              <w:lastRenderedPageBreak/>
              <w:t>O</w:t>
            </w:r>
            <w:r w:rsidRPr="00827C9A">
              <w:rPr>
                <w:rFonts w:cs="Arial"/>
                <w:color w:val="000000"/>
                <w:sz w:val="16"/>
                <w:szCs w:val="16"/>
                <w:lang w:val="es-ES_tradnl" w:eastAsia="es-CO"/>
              </w:rPr>
              <w:t>2120202008078712001</w:t>
            </w:r>
          </w:p>
        </w:tc>
        <w:tc>
          <w:tcPr>
            <w:tcW w:w="3402"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lang w:val="es-ES_tradnl" w:eastAsia="es-CO"/>
              </w:rPr>
              <w:t>Servicio</w:t>
            </w:r>
            <w:r w:rsidRPr="00827C9A">
              <w:rPr>
                <w:rFonts w:cs="Arial"/>
                <w:color w:val="000000"/>
                <w:sz w:val="16"/>
                <w:szCs w:val="16"/>
                <w:lang w:val="es-ES_tradnl" w:eastAsia="es-CO"/>
              </w:rPr>
              <w:tab/>
              <w:t>de mantenimiento y reparación de equipo de oficina y contabilidad (excepto computadores y equipos periféricos)</w:t>
            </w:r>
          </w:p>
        </w:tc>
        <w:tc>
          <w:tcPr>
            <w:tcW w:w="1559"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rPr>
              <w:t>$ 104.640</w:t>
            </w:r>
          </w:p>
        </w:tc>
        <w:tc>
          <w:tcPr>
            <w:tcW w:w="1355" w:type="dxa"/>
          </w:tcPr>
          <w:p w:rsidR="002D6FCF" w:rsidRDefault="00064CD5" w:rsidP="005A1D3F">
            <w:pPr>
              <w:jc w:val="center"/>
              <w:rPr>
                <w:rFonts w:cs="Arial"/>
                <w:color w:val="000000"/>
                <w:sz w:val="16"/>
                <w:szCs w:val="16"/>
              </w:rPr>
            </w:pPr>
            <w:r w:rsidRPr="00827C9A">
              <w:rPr>
                <w:rFonts w:cs="Arial"/>
                <w:color w:val="000000"/>
                <w:sz w:val="16"/>
                <w:szCs w:val="16"/>
              </w:rPr>
              <w:t>$ 941.760</w:t>
            </w:r>
          </w:p>
          <w:p w:rsidR="002D6FCF" w:rsidRPr="00827C9A" w:rsidRDefault="00064CD5" w:rsidP="005A1D3F">
            <w:pPr>
              <w:ind w:left="-142" w:right="-141"/>
              <w:jc w:val="center"/>
              <w:rPr>
                <w:rFonts w:cs="Arial"/>
                <w:b/>
                <w:bCs/>
                <w:color w:val="000000"/>
                <w:sz w:val="16"/>
                <w:szCs w:val="16"/>
                <w:lang w:val="es-ES_tradnl" w:eastAsia="es-CO"/>
              </w:rPr>
            </w:pPr>
          </w:p>
        </w:tc>
      </w:tr>
      <w:tr w:rsidR="000F6550" w:rsidTr="005A1D3F">
        <w:trPr>
          <w:trHeight w:val="386"/>
          <w:jc w:val="center"/>
        </w:trPr>
        <w:tc>
          <w:tcPr>
            <w:tcW w:w="2547"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lang w:val="es-ES_tradnl" w:eastAsia="es-CO"/>
              </w:rPr>
              <w:t>TOTALES</w:t>
            </w:r>
          </w:p>
        </w:tc>
        <w:tc>
          <w:tcPr>
            <w:tcW w:w="3402" w:type="dxa"/>
          </w:tcPr>
          <w:p w:rsidR="002D6FCF" w:rsidRPr="00827C9A" w:rsidRDefault="00064CD5" w:rsidP="005A1D3F">
            <w:pPr>
              <w:ind w:left="-142" w:right="-141"/>
              <w:jc w:val="center"/>
              <w:rPr>
                <w:rFonts w:cs="Arial"/>
                <w:color w:val="000000"/>
                <w:sz w:val="16"/>
                <w:szCs w:val="16"/>
                <w:lang w:val="es-ES_tradnl" w:eastAsia="es-CO"/>
              </w:rPr>
            </w:pPr>
          </w:p>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lang w:val="es-ES_tradnl" w:eastAsia="es-CO"/>
              </w:rPr>
              <w:t>-</w:t>
            </w:r>
          </w:p>
        </w:tc>
        <w:tc>
          <w:tcPr>
            <w:tcW w:w="1559" w:type="dxa"/>
          </w:tcPr>
          <w:p w:rsidR="002D6FCF" w:rsidRPr="00827C9A" w:rsidRDefault="00064CD5" w:rsidP="005A1D3F">
            <w:pPr>
              <w:jc w:val="center"/>
              <w:rPr>
                <w:rFonts w:cs="Arial"/>
                <w:color w:val="000000"/>
                <w:sz w:val="16"/>
                <w:szCs w:val="16"/>
              </w:rPr>
            </w:pPr>
            <w:r w:rsidRPr="00827C9A">
              <w:rPr>
                <w:rFonts w:cs="Arial"/>
                <w:color w:val="000000"/>
                <w:sz w:val="16"/>
                <w:szCs w:val="16"/>
              </w:rPr>
              <w:t>$ 2.010.473</w:t>
            </w:r>
          </w:p>
          <w:p w:rsidR="002D6FCF" w:rsidRPr="00827C9A" w:rsidRDefault="00064CD5" w:rsidP="005A1D3F">
            <w:pPr>
              <w:ind w:left="-142" w:right="-141"/>
              <w:jc w:val="center"/>
              <w:rPr>
                <w:rFonts w:cs="Arial"/>
                <w:color w:val="000000"/>
                <w:sz w:val="16"/>
                <w:szCs w:val="16"/>
                <w:lang w:val="es-ES_tradnl" w:eastAsia="es-CO"/>
              </w:rPr>
            </w:pPr>
          </w:p>
        </w:tc>
        <w:tc>
          <w:tcPr>
            <w:tcW w:w="1355" w:type="dxa"/>
          </w:tcPr>
          <w:p w:rsidR="002D6FCF" w:rsidRPr="00827C9A" w:rsidRDefault="00064CD5" w:rsidP="005A1D3F">
            <w:pPr>
              <w:ind w:left="-142" w:right="-141"/>
              <w:jc w:val="center"/>
              <w:rPr>
                <w:rFonts w:cs="Arial"/>
                <w:color w:val="000000"/>
                <w:sz w:val="16"/>
                <w:szCs w:val="16"/>
                <w:lang w:val="es-ES_tradnl" w:eastAsia="es-CO"/>
              </w:rPr>
            </w:pPr>
            <w:r w:rsidRPr="00827C9A">
              <w:rPr>
                <w:rFonts w:cs="Arial"/>
                <w:color w:val="000000"/>
                <w:sz w:val="16"/>
                <w:szCs w:val="16"/>
                <w:lang w:val="es-ES_tradnl" w:eastAsia="es-CO"/>
              </w:rPr>
              <w:t>$ 16.414.260</w:t>
            </w:r>
          </w:p>
        </w:tc>
      </w:tr>
    </w:tbl>
    <w:p w:rsidR="002D6FCF" w:rsidRPr="00B83D3F" w:rsidRDefault="00064CD5" w:rsidP="002D6FCF">
      <w:pPr>
        <w:pStyle w:val="Textoindependiente"/>
        <w:spacing w:before="81" w:after="1"/>
        <w:ind w:left="-142" w:right="-141"/>
        <w:rPr>
          <w:rFonts w:ascii="Arial" w:hAnsi="Arial" w:cs="Arial"/>
          <w:b/>
          <w:i/>
          <w:iCs/>
        </w:rPr>
      </w:pPr>
    </w:p>
    <w:p w:rsidR="002D6FCF" w:rsidRPr="00ED4974" w:rsidRDefault="00064CD5" w:rsidP="002D6FCF">
      <w:pPr>
        <w:pStyle w:val="Textoindependiente"/>
        <w:spacing w:after="0"/>
        <w:ind w:left="-142" w:right="-142"/>
        <w:jc w:val="both"/>
        <w:rPr>
          <w:rFonts w:ascii="Arial" w:hAnsi="Arial" w:cs="Arial"/>
        </w:rPr>
      </w:pPr>
      <w:r w:rsidRPr="00ED4974">
        <w:rPr>
          <w:rFonts w:ascii="Arial" w:hAnsi="Arial" w:cs="Arial"/>
          <w:b/>
        </w:rPr>
        <w:t>Parágrafo</w:t>
      </w:r>
      <w:r w:rsidRPr="00ED4974">
        <w:rPr>
          <w:rFonts w:ascii="Arial" w:hAnsi="Arial" w:cs="Arial"/>
        </w:rPr>
        <w:t xml:space="preserve">. La caja </w:t>
      </w:r>
      <w:r w:rsidRPr="00ED4974">
        <w:rPr>
          <w:rFonts w:ascii="Arial" w:hAnsi="Arial" w:cs="Arial"/>
        </w:rPr>
        <w:t>menor que se constituye mediante el presente acto administrativo se encuentra</w:t>
      </w:r>
      <w:r w:rsidRPr="00ED4974">
        <w:rPr>
          <w:rFonts w:ascii="Arial" w:hAnsi="Arial" w:cs="Arial"/>
          <w:spacing w:val="-6"/>
        </w:rPr>
        <w:t xml:space="preserve"> </w:t>
      </w:r>
      <w:r w:rsidRPr="00ED4974">
        <w:rPr>
          <w:rFonts w:ascii="Arial" w:hAnsi="Arial" w:cs="Arial"/>
        </w:rPr>
        <w:t>amparada</w:t>
      </w:r>
      <w:r w:rsidRPr="00ED4974">
        <w:rPr>
          <w:rFonts w:ascii="Arial" w:hAnsi="Arial" w:cs="Arial"/>
          <w:spacing w:val="-6"/>
        </w:rPr>
        <w:t xml:space="preserve"> </w:t>
      </w:r>
      <w:r w:rsidRPr="00ED4974">
        <w:rPr>
          <w:rFonts w:ascii="Arial" w:hAnsi="Arial" w:cs="Arial"/>
        </w:rPr>
        <w:t>con</w:t>
      </w:r>
      <w:r w:rsidRPr="00ED4974">
        <w:rPr>
          <w:rFonts w:ascii="Arial" w:hAnsi="Arial" w:cs="Arial"/>
          <w:spacing w:val="-7"/>
        </w:rPr>
        <w:t xml:space="preserve"> </w:t>
      </w:r>
      <w:r w:rsidRPr="00ED4974">
        <w:rPr>
          <w:rFonts w:ascii="Arial" w:hAnsi="Arial" w:cs="Arial"/>
        </w:rPr>
        <w:t>el</w:t>
      </w:r>
      <w:r w:rsidRPr="00ED4974">
        <w:rPr>
          <w:rFonts w:ascii="Arial" w:hAnsi="Arial" w:cs="Arial"/>
          <w:spacing w:val="-7"/>
        </w:rPr>
        <w:t xml:space="preserve"> </w:t>
      </w:r>
      <w:r w:rsidRPr="00ED4974">
        <w:rPr>
          <w:rFonts w:ascii="Arial" w:hAnsi="Arial" w:cs="Arial"/>
        </w:rPr>
        <w:t>certificado</w:t>
      </w:r>
      <w:r w:rsidRPr="00ED4974">
        <w:rPr>
          <w:rFonts w:ascii="Arial" w:hAnsi="Arial" w:cs="Arial"/>
          <w:spacing w:val="-7"/>
        </w:rPr>
        <w:t xml:space="preserve"> </w:t>
      </w:r>
      <w:r w:rsidRPr="00ED4974">
        <w:rPr>
          <w:rFonts w:ascii="Arial" w:hAnsi="Arial" w:cs="Arial"/>
        </w:rPr>
        <w:t>de</w:t>
      </w:r>
      <w:r w:rsidRPr="00ED4974">
        <w:rPr>
          <w:rFonts w:ascii="Arial" w:hAnsi="Arial" w:cs="Arial"/>
          <w:spacing w:val="-7"/>
        </w:rPr>
        <w:t xml:space="preserve"> </w:t>
      </w:r>
      <w:r w:rsidRPr="00ED4974">
        <w:rPr>
          <w:rFonts w:ascii="Arial" w:hAnsi="Arial" w:cs="Arial"/>
        </w:rPr>
        <w:t>disponibilidad</w:t>
      </w:r>
      <w:r w:rsidRPr="00ED4974">
        <w:rPr>
          <w:rFonts w:ascii="Arial" w:hAnsi="Arial" w:cs="Arial"/>
          <w:spacing w:val="-7"/>
        </w:rPr>
        <w:t xml:space="preserve"> </w:t>
      </w:r>
      <w:r w:rsidRPr="00ED4974">
        <w:rPr>
          <w:rFonts w:ascii="Arial" w:hAnsi="Arial" w:cs="Arial"/>
        </w:rPr>
        <w:t>presupuestal</w:t>
      </w:r>
      <w:r w:rsidRPr="00ED4974">
        <w:rPr>
          <w:rFonts w:ascii="Arial" w:hAnsi="Arial" w:cs="Arial"/>
          <w:spacing w:val="-5"/>
        </w:rPr>
        <w:t xml:space="preserve"> </w:t>
      </w:r>
      <w:r w:rsidRPr="00ED4974">
        <w:rPr>
          <w:rFonts w:ascii="Arial" w:hAnsi="Arial" w:cs="Arial"/>
        </w:rPr>
        <w:t>No. 628</w:t>
      </w:r>
      <w:r w:rsidRPr="00ED4974">
        <w:rPr>
          <w:rFonts w:ascii="Arial" w:hAnsi="Arial" w:cs="Arial"/>
          <w:spacing w:val="-7"/>
        </w:rPr>
        <w:t xml:space="preserve"> </w:t>
      </w:r>
      <w:r w:rsidRPr="00ED4974">
        <w:rPr>
          <w:rFonts w:ascii="Arial" w:hAnsi="Arial" w:cs="Arial"/>
        </w:rPr>
        <w:t>de</w:t>
      </w:r>
      <w:r w:rsidRPr="00ED4974">
        <w:rPr>
          <w:rFonts w:ascii="Arial" w:hAnsi="Arial" w:cs="Arial"/>
          <w:spacing w:val="-7"/>
        </w:rPr>
        <w:t xml:space="preserve"> </w:t>
      </w:r>
      <w:r w:rsidRPr="00ED4974">
        <w:rPr>
          <w:rFonts w:ascii="Arial" w:hAnsi="Arial" w:cs="Arial"/>
        </w:rPr>
        <w:t>fecha</w:t>
      </w:r>
      <w:r w:rsidRPr="00ED4974">
        <w:rPr>
          <w:rFonts w:ascii="Arial" w:hAnsi="Arial" w:cs="Arial"/>
          <w:spacing w:val="-6"/>
        </w:rPr>
        <w:t xml:space="preserve"> 6</w:t>
      </w:r>
      <w:r w:rsidRPr="00ED4974">
        <w:rPr>
          <w:rFonts w:ascii="Arial" w:hAnsi="Arial" w:cs="Arial"/>
        </w:rPr>
        <w:t xml:space="preserve"> de abril de 2026, expedido por la Dirección Financiera de la Subsecretaría de Gestión Institucional de esta Entidad.</w:t>
      </w:r>
    </w:p>
    <w:p w:rsidR="002D6FCF" w:rsidRPr="00ED4974" w:rsidRDefault="00064CD5" w:rsidP="002D6FCF">
      <w:pPr>
        <w:pStyle w:val="Textoindependiente"/>
        <w:ind w:right="-141"/>
        <w:jc w:val="both"/>
        <w:rPr>
          <w:rFonts w:ascii="Arial" w:hAnsi="Arial" w:cs="Arial"/>
          <w:b/>
        </w:rPr>
      </w:pPr>
    </w:p>
    <w:p w:rsidR="002D6FCF" w:rsidRPr="00ED4974" w:rsidRDefault="00064CD5" w:rsidP="002D6FCF">
      <w:pPr>
        <w:pStyle w:val="Textoindependiente"/>
        <w:spacing w:after="0"/>
        <w:ind w:left="-142" w:right="-141"/>
        <w:jc w:val="both"/>
        <w:rPr>
          <w:rFonts w:ascii="Arial" w:hAnsi="Arial" w:cs="Arial"/>
        </w:rPr>
      </w:pPr>
      <w:r w:rsidRPr="00ED4974">
        <w:rPr>
          <w:rFonts w:ascii="Arial" w:hAnsi="Arial" w:cs="Arial"/>
          <w:b/>
        </w:rPr>
        <w:t>Artículo</w:t>
      </w:r>
      <w:r w:rsidRPr="00ED4974">
        <w:rPr>
          <w:rFonts w:ascii="Arial" w:hAnsi="Arial" w:cs="Arial"/>
          <w:b/>
          <w:spacing w:val="-5"/>
        </w:rPr>
        <w:t xml:space="preserve"> </w:t>
      </w:r>
      <w:r w:rsidRPr="00ED4974">
        <w:rPr>
          <w:rFonts w:ascii="Arial" w:hAnsi="Arial" w:cs="Arial"/>
          <w:b/>
        </w:rPr>
        <w:t>2°.</w:t>
      </w:r>
      <w:r w:rsidRPr="00ED4974">
        <w:rPr>
          <w:rFonts w:ascii="Arial" w:hAnsi="Arial" w:cs="Arial"/>
          <w:b/>
          <w:spacing w:val="-5"/>
        </w:rPr>
        <w:t xml:space="preserve"> Delegación de la o</w:t>
      </w:r>
      <w:r w:rsidRPr="00ED4974">
        <w:rPr>
          <w:rFonts w:ascii="Arial" w:hAnsi="Arial" w:cs="Arial"/>
          <w:b/>
        </w:rPr>
        <w:t>rdenación</w:t>
      </w:r>
      <w:r w:rsidRPr="00ED4974">
        <w:rPr>
          <w:rFonts w:ascii="Arial" w:hAnsi="Arial" w:cs="Arial"/>
          <w:b/>
          <w:spacing w:val="-3"/>
        </w:rPr>
        <w:t xml:space="preserve"> </w:t>
      </w:r>
      <w:r w:rsidRPr="00ED4974">
        <w:rPr>
          <w:rFonts w:ascii="Arial" w:hAnsi="Arial" w:cs="Arial"/>
          <w:b/>
        </w:rPr>
        <w:t>del</w:t>
      </w:r>
      <w:r w:rsidRPr="00ED4974">
        <w:rPr>
          <w:rFonts w:ascii="Arial" w:hAnsi="Arial" w:cs="Arial"/>
          <w:b/>
          <w:spacing w:val="-4"/>
        </w:rPr>
        <w:t xml:space="preserve"> gasto </w:t>
      </w:r>
      <w:r w:rsidRPr="00ED4974">
        <w:rPr>
          <w:rFonts w:ascii="Arial" w:hAnsi="Arial" w:cs="Arial"/>
          <w:b/>
        </w:rPr>
        <w:t>de</w:t>
      </w:r>
      <w:r w:rsidRPr="00ED4974">
        <w:rPr>
          <w:rFonts w:ascii="Arial" w:hAnsi="Arial" w:cs="Arial"/>
          <w:b/>
          <w:spacing w:val="-5"/>
        </w:rPr>
        <w:t xml:space="preserve"> </w:t>
      </w:r>
      <w:r w:rsidRPr="00ED4974">
        <w:rPr>
          <w:rFonts w:ascii="Arial" w:hAnsi="Arial" w:cs="Arial"/>
          <w:b/>
        </w:rPr>
        <w:t>la</w:t>
      </w:r>
      <w:r w:rsidRPr="00ED4974">
        <w:rPr>
          <w:rFonts w:ascii="Arial" w:hAnsi="Arial" w:cs="Arial"/>
          <w:b/>
          <w:spacing w:val="-5"/>
        </w:rPr>
        <w:t xml:space="preserve"> </w:t>
      </w:r>
      <w:r w:rsidRPr="00ED4974">
        <w:rPr>
          <w:rFonts w:ascii="Arial" w:hAnsi="Arial" w:cs="Arial"/>
          <w:b/>
        </w:rPr>
        <w:t>caja</w:t>
      </w:r>
      <w:r w:rsidRPr="00ED4974">
        <w:rPr>
          <w:rFonts w:ascii="Arial" w:hAnsi="Arial" w:cs="Arial"/>
          <w:b/>
          <w:spacing w:val="-5"/>
        </w:rPr>
        <w:t xml:space="preserve"> </w:t>
      </w:r>
      <w:r w:rsidRPr="00ED4974">
        <w:rPr>
          <w:rFonts w:ascii="Arial" w:hAnsi="Arial" w:cs="Arial"/>
          <w:b/>
        </w:rPr>
        <w:t>menor.</w:t>
      </w:r>
      <w:r w:rsidRPr="00ED4974">
        <w:rPr>
          <w:rFonts w:ascii="Arial" w:hAnsi="Arial" w:cs="Arial"/>
          <w:b/>
          <w:spacing w:val="-5"/>
        </w:rPr>
        <w:t xml:space="preserve"> </w:t>
      </w:r>
      <w:r w:rsidRPr="00ED4974">
        <w:rPr>
          <w:rFonts w:ascii="Arial" w:hAnsi="Arial" w:cs="Arial"/>
        </w:rPr>
        <w:t>Delegar la ordenación</w:t>
      </w:r>
      <w:r w:rsidRPr="00ED4974">
        <w:rPr>
          <w:rFonts w:ascii="Arial" w:hAnsi="Arial" w:cs="Arial"/>
          <w:spacing w:val="-5"/>
        </w:rPr>
        <w:t xml:space="preserve"> </w:t>
      </w:r>
      <w:r w:rsidRPr="00ED4974">
        <w:rPr>
          <w:rFonts w:ascii="Arial" w:hAnsi="Arial" w:cs="Arial"/>
        </w:rPr>
        <w:t>del</w:t>
      </w:r>
      <w:r w:rsidRPr="00ED4974">
        <w:rPr>
          <w:rFonts w:ascii="Arial" w:hAnsi="Arial" w:cs="Arial"/>
          <w:spacing w:val="-4"/>
        </w:rPr>
        <w:t xml:space="preserve"> </w:t>
      </w:r>
      <w:r w:rsidRPr="00ED4974">
        <w:rPr>
          <w:rFonts w:ascii="Arial" w:hAnsi="Arial" w:cs="Arial"/>
        </w:rPr>
        <w:t>gasto</w:t>
      </w:r>
      <w:r w:rsidRPr="00ED4974">
        <w:rPr>
          <w:rFonts w:ascii="Arial" w:hAnsi="Arial" w:cs="Arial"/>
          <w:spacing w:val="-5"/>
        </w:rPr>
        <w:t xml:space="preserve"> </w:t>
      </w:r>
      <w:r w:rsidRPr="00ED4974">
        <w:rPr>
          <w:rFonts w:ascii="Arial" w:hAnsi="Arial" w:cs="Arial"/>
        </w:rPr>
        <w:t>de</w:t>
      </w:r>
      <w:r w:rsidRPr="00ED4974">
        <w:rPr>
          <w:rFonts w:ascii="Arial" w:hAnsi="Arial" w:cs="Arial"/>
          <w:spacing w:val="-5"/>
        </w:rPr>
        <w:t xml:space="preserve"> </w:t>
      </w:r>
      <w:r w:rsidRPr="00ED4974">
        <w:rPr>
          <w:rFonts w:ascii="Arial" w:hAnsi="Arial" w:cs="Arial"/>
        </w:rPr>
        <w:t xml:space="preserve">la caja menor en el/la </w:t>
      </w:r>
      <w:proofErr w:type="gramStart"/>
      <w:r w:rsidRPr="00ED4974">
        <w:rPr>
          <w:rFonts w:ascii="Arial" w:hAnsi="Arial" w:cs="Arial"/>
        </w:rPr>
        <w:t>Director</w:t>
      </w:r>
      <w:proofErr w:type="gramEnd"/>
      <w:r w:rsidRPr="00ED4974">
        <w:rPr>
          <w:rFonts w:ascii="Arial" w:hAnsi="Arial" w:cs="Arial"/>
        </w:rPr>
        <w:t>/a</w:t>
      </w:r>
      <w:r w:rsidRPr="00ED4974">
        <w:rPr>
          <w:rFonts w:ascii="Arial" w:hAnsi="Arial" w:cs="Arial"/>
        </w:rPr>
        <w:t xml:space="preserve"> Administrativo/a de la Subsecretaría de Gestión Institucional de esta Secretaría.</w:t>
      </w:r>
    </w:p>
    <w:p w:rsidR="002D6FCF" w:rsidRPr="00ED4974" w:rsidRDefault="00064CD5" w:rsidP="002D6FCF">
      <w:pPr>
        <w:pStyle w:val="Textoindependiente"/>
        <w:spacing w:after="0"/>
        <w:ind w:left="-142" w:right="-141"/>
        <w:jc w:val="both"/>
        <w:rPr>
          <w:rFonts w:ascii="Arial" w:hAnsi="Arial" w:cs="Arial"/>
          <w:b/>
        </w:rPr>
      </w:pPr>
    </w:p>
    <w:p w:rsidR="002D6FCF" w:rsidRPr="00ED4974" w:rsidRDefault="00064CD5" w:rsidP="002D6FCF">
      <w:pPr>
        <w:pStyle w:val="Textoindependiente"/>
        <w:spacing w:after="0"/>
        <w:ind w:left="-142" w:right="-141"/>
        <w:jc w:val="both"/>
        <w:rPr>
          <w:rFonts w:ascii="Arial" w:hAnsi="Arial" w:cs="Arial"/>
        </w:rPr>
      </w:pPr>
      <w:r w:rsidRPr="00ED4974">
        <w:rPr>
          <w:rFonts w:ascii="Arial" w:hAnsi="Arial" w:cs="Arial"/>
          <w:b/>
        </w:rPr>
        <w:t xml:space="preserve">Artículo 3°. Designación de la responsable del manejo de la caja menor. </w:t>
      </w:r>
      <w:r w:rsidRPr="00ED4974">
        <w:rPr>
          <w:rFonts w:ascii="Arial" w:hAnsi="Arial" w:cs="Arial"/>
        </w:rPr>
        <w:t>Designar como responsable del</w:t>
      </w:r>
      <w:r w:rsidRPr="00ED4974">
        <w:rPr>
          <w:rFonts w:ascii="Arial" w:hAnsi="Arial" w:cs="Arial"/>
          <w:spacing w:val="-15"/>
        </w:rPr>
        <w:t xml:space="preserve"> </w:t>
      </w:r>
      <w:r w:rsidRPr="00ED4974">
        <w:rPr>
          <w:rFonts w:ascii="Arial" w:hAnsi="Arial" w:cs="Arial"/>
        </w:rPr>
        <w:t>manejo</w:t>
      </w:r>
      <w:r w:rsidRPr="00ED4974">
        <w:rPr>
          <w:rFonts w:ascii="Arial" w:hAnsi="Arial" w:cs="Arial"/>
          <w:spacing w:val="-15"/>
        </w:rPr>
        <w:t xml:space="preserve"> </w:t>
      </w:r>
      <w:r w:rsidRPr="00ED4974">
        <w:rPr>
          <w:rFonts w:ascii="Arial" w:hAnsi="Arial" w:cs="Arial"/>
        </w:rPr>
        <w:t>de</w:t>
      </w:r>
      <w:r w:rsidRPr="00ED4974">
        <w:rPr>
          <w:rFonts w:ascii="Arial" w:hAnsi="Arial" w:cs="Arial"/>
          <w:spacing w:val="-15"/>
        </w:rPr>
        <w:t xml:space="preserve"> </w:t>
      </w:r>
      <w:r w:rsidRPr="00ED4974">
        <w:rPr>
          <w:rFonts w:ascii="Arial" w:hAnsi="Arial" w:cs="Arial"/>
        </w:rPr>
        <w:t>la</w:t>
      </w:r>
      <w:r w:rsidRPr="00ED4974">
        <w:rPr>
          <w:rFonts w:ascii="Arial" w:hAnsi="Arial" w:cs="Arial"/>
          <w:spacing w:val="-15"/>
        </w:rPr>
        <w:t xml:space="preserve"> </w:t>
      </w:r>
      <w:r w:rsidRPr="00ED4974">
        <w:rPr>
          <w:rFonts w:ascii="Arial" w:hAnsi="Arial" w:cs="Arial"/>
        </w:rPr>
        <w:t>Caja</w:t>
      </w:r>
      <w:r w:rsidRPr="00ED4974">
        <w:rPr>
          <w:rFonts w:ascii="Arial" w:hAnsi="Arial" w:cs="Arial"/>
          <w:spacing w:val="-15"/>
        </w:rPr>
        <w:t xml:space="preserve"> </w:t>
      </w:r>
      <w:r w:rsidRPr="00ED4974">
        <w:rPr>
          <w:rFonts w:ascii="Arial" w:hAnsi="Arial" w:cs="Arial"/>
        </w:rPr>
        <w:t>Menor</w:t>
      </w:r>
      <w:r w:rsidRPr="00ED4974">
        <w:rPr>
          <w:rFonts w:ascii="Arial" w:hAnsi="Arial" w:cs="Arial"/>
          <w:spacing w:val="-15"/>
        </w:rPr>
        <w:t xml:space="preserve"> </w:t>
      </w:r>
      <w:r w:rsidRPr="00ED4974">
        <w:rPr>
          <w:rFonts w:ascii="Arial" w:hAnsi="Arial" w:cs="Arial"/>
        </w:rPr>
        <w:t>de</w:t>
      </w:r>
      <w:r w:rsidRPr="00ED4974">
        <w:rPr>
          <w:rFonts w:ascii="Arial" w:hAnsi="Arial" w:cs="Arial"/>
          <w:spacing w:val="-15"/>
        </w:rPr>
        <w:t xml:space="preserve"> </w:t>
      </w:r>
      <w:r w:rsidRPr="00ED4974">
        <w:rPr>
          <w:rFonts w:ascii="Arial" w:hAnsi="Arial" w:cs="Arial"/>
        </w:rPr>
        <w:t>la</w:t>
      </w:r>
      <w:r w:rsidRPr="00ED4974">
        <w:rPr>
          <w:rFonts w:ascii="Arial" w:hAnsi="Arial" w:cs="Arial"/>
          <w:spacing w:val="-15"/>
        </w:rPr>
        <w:t xml:space="preserve"> </w:t>
      </w:r>
      <w:r w:rsidRPr="00ED4974">
        <w:rPr>
          <w:rFonts w:ascii="Arial" w:hAnsi="Arial" w:cs="Arial"/>
        </w:rPr>
        <w:t>Secretaría</w:t>
      </w:r>
      <w:r w:rsidRPr="00ED4974">
        <w:rPr>
          <w:rFonts w:ascii="Arial" w:hAnsi="Arial" w:cs="Arial"/>
          <w:spacing w:val="-15"/>
        </w:rPr>
        <w:t xml:space="preserve"> </w:t>
      </w:r>
      <w:r w:rsidRPr="00ED4974">
        <w:rPr>
          <w:rFonts w:ascii="Arial" w:hAnsi="Arial" w:cs="Arial"/>
        </w:rPr>
        <w:t>Distrital</w:t>
      </w:r>
      <w:r w:rsidRPr="00ED4974">
        <w:rPr>
          <w:rFonts w:ascii="Arial" w:hAnsi="Arial" w:cs="Arial"/>
          <w:spacing w:val="-15"/>
        </w:rPr>
        <w:t xml:space="preserve"> </w:t>
      </w:r>
      <w:r w:rsidRPr="00ED4974">
        <w:rPr>
          <w:rFonts w:ascii="Arial" w:hAnsi="Arial" w:cs="Arial"/>
        </w:rPr>
        <w:t>de</w:t>
      </w:r>
      <w:r w:rsidRPr="00ED4974">
        <w:rPr>
          <w:rFonts w:ascii="Arial" w:hAnsi="Arial" w:cs="Arial"/>
          <w:spacing w:val="-15"/>
        </w:rPr>
        <w:t xml:space="preserve"> </w:t>
      </w:r>
      <w:r w:rsidRPr="00ED4974">
        <w:rPr>
          <w:rFonts w:ascii="Arial" w:hAnsi="Arial" w:cs="Arial"/>
        </w:rPr>
        <w:t>Planeación</w:t>
      </w:r>
      <w:r w:rsidRPr="00ED4974">
        <w:rPr>
          <w:rFonts w:ascii="Arial" w:hAnsi="Arial" w:cs="Arial"/>
          <w:spacing w:val="-15"/>
        </w:rPr>
        <w:t xml:space="preserve"> </w:t>
      </w:r>
      <w:r w:rsidRPr="00ED4974">
        <w:rPr>
          <w:rFonts w:ascii="Arial" w:hAnsi="Arial" w:cs="Arial"/>
        </w:rPr>
        <w:t>para</w:t>
      </w:r>
      <w:r w:rsidRPr="00ED4974">
        <w:rPr>
          <w:rFonts w:ascii="Arial" w:hAnsi="Arial" w:cs="Arial"/>
          <w:spacing w:val="-15"/>
        </w:rPr>
        <w:t xml:space="preserve"> </w:t>
      </w:r>
      <w:r w:rsidRPr="00ED4974">
        <w:rPr>
          <w:rFonts w:ascii="Arial" w:hAnsi="Arial" w:cs="Arial"/>
        </w:rPr>
        <w:t>la</w:t>
      </w:r>
      <w:r w:rsidRPr="00ED4974">
        <w:rPr>
          <w:rFonts w:ascii="Arial" w:hAnsi="Arial" w:cs="Arial"/>
          <w:spacing w:val="-15"/>
        </w:rPr>
        <w:t xml:space="preserve"> </w:t>
      </w:r>
      <w:r w:rsidRPr="00ED4974">
        <w:rPr>
          <w:rFonts w:ascii="Arial" w:hAnsi="Arial" w:cs="Arial"/>
        </w:rPr>
        <w:t>vigencia</w:t>
      </w:r>
      <w:r w:rsidRPr="00ED4974">
        <w:rPr>
          <w:rFonts w:ascii="Arial" w:hAnsi="Arial" w:cs="Arial"/>
          <w:spacing w:val="-15"/>
        </w:rPr>
        <w:t xml:space="preserve"> </w:t>
      </w:r>
      <w:r w:rsidRPr="00ED4974">
        <w:rPr>
          <w:rFonts w:ascii="Arial" w:hAnsi="Arial" w:cs="Arial"/>
        </w:rPr>
        <w:t>fiscal 2026</w:t>
      </w:r>
      <w:r w:rsidRPr="00ED4974">
        <w:rPr>
          <w:rFonts w:ascii="Arial" w:hAnsi="Arial" w:cs="Arial"/>
          <w:spacing w:val="-13"/>
        </w:rPr>
        <w:t xml:space="preserve"> </w:t>
      </w:r>
      <w:r w:rsidRPr="00ED4974">
        <w:rPr>
          <w:rFonts w:ascii="Arial" w:hAnsi="Arial" w:cs="Arial"/>
        </w:rPr>
        <w:t>a la</w:t>
      </w:r>
      <w:r w:rsidRPr="00ED4974">
        <w:rPr>
          <w:rFonts w:ascii="Arial" w:hAnsi="Arial" w:cs="Arial"/>
          <w:spacing w:val="-13"/>
        </w:rPr>
        <w:t xml:space="preserve"> </w:t>
      </w:r>
      <w:r w:rsidRPr="00ED4974">
        <w:rPr>
          <w:rFonts w:ascii="Arial" w:hAnsi="Arial" w:cs="Arial"/>
        </w:rPr>
        <w:t>profesional</w:t>
      </w:r>
      <w:r w:rsidRPr="00ED4974">
        <w:rPr>
          <w:rFonts w:ascii="Arial" w:hAnsi="Arial" w:cs="Arial"/>
          <w:spacing w:val="-11"/>
        </w:rPr>
        <w:t xml:space="preserve"> Fabiola Ardila Camacho</w:t>
      </w:r>
      <w:r w:rsidRPr="00ED4974">
        <w:rPr>
          <w:rFonts w:ascii="Arial" w:hAnsi="Arial" w:cs="Arial"/>
        </w:rPr>
        <w:t>,</w:t>
      </w:r>
      <w:r w:rsidRPr="00ED4974">
        <w:rPr>
          <w:rFonts w:ascii="Arial" w:hAnsi="Arial" w:cs="Arial"/>
          <w:spacing w:val="-13"/>
        </w:rPr>
        <w:t xml:space="preserve"> </w:t>
      </w:r>
      <w:r w:rsidRPr="00ED4974">
        <w:rPr>
          <w:rFonts w:ascii="Arial" w:hAnsi="Arial" w:cs="Arial"/>
        </w:rPr>
        <w:t>identificada</w:t>
      </w:r>
      <w:r w:rsidRPr="00ED4974">
        <w:rPr>
          <w:rFonts w:ascii="Arial" w:hAnsi="Arial" w:cs="Arial"/>
          <w:spacing w:val="-13"/>
        </w:rPr>
        <w:t xml:space="preserve"> </w:t>
      </w:r>
      <w:r w:rsidRPr="00ED4974">
        <w:rPr>
          <w:rFonts w:ascii="Arial" w:hAnsi="Arial" w:cs="Arial"/>
        </w:rPr>
        <w:t>con</w:t>
      </w:r>
      <w:r w:rsidRPr="00ED4974">
        <w:rPr>
          <w:rFonts w:ascii="Arial" w:hAnsi="Arial" w:cs="Arial"/>
          <w:spacing w:val="-13"/>
        </w:rPr>
        <w:t xml:space="preserve"> </w:t>
      </w:r>
      <w:r w:rsidRPr="00ED4974">
        <w:rPr>
          <w:rFonts w:ascii="Arial" w:hAnsi="Arial" w:cs="Arial"/>
        </w:rPr>
        <w:t>cédula</w:t>
      </w:r>
      <w:r w:rsidRPr="00ED4974">
        <w:rPr>
          <w:rFonts w:ascii="Arial" w:hAnsi="Arial" w:cs="Arial"/>
          <w:spacing w:val="-12"/>
        </w:rPr>
        <w:t xml:space="preserve"> </w:t>
      </w:r>
      <w:r w:rsidRPr="00ED4974">
        <w:rPr>
          <w:rFonts w:ascii="Arial" w:hAnsi="Arial" w:cs="Arial"/>
        </w:rPr>
        <w:t>de</w:t>
      </w:r>
      <w:r w:rsidRPr="00ED4974">
        <w:rPr>
          <w:rFonts w:ascii="Arial" w:hAnsi="Arial" w:cs="Arial"/>
          <w:spacing w:val="-13"/>
        </w:rPr>
        <w:t xml:space="preserve"> </w:t>
      </w:r>
      <w:r w:rsidRPr="00ED4974">
        <w:rPr>
          <w:rFonts w:ascii="Arial" w:hAnsi="Arial" w:cs="Arial"/>
        </w:rPr>
        <w:t>ciudadanía número 28438666 expedida en Sucre Santander, quien se desempeña en el empleo público de Profesional Especializado Código 222 Grado 20, asignado a la Dire</w:t>
      </w:r>
      <w:r w:rsidRPr="00ED4974">
        <w:rPr>
          <w:rFonts w:ascii="Arial" w:hAnsi="Arial" w:cs="Arial"/>
        </w:rPr>
        <w:t>cción Administrativa.</w:t>
      </w:r>
    </w:p>
    <w:p w:rsidR="002D6FCF" w:rsidRPr="00ED4974" w:rsidRDefault="00064CD5" w:rsidP="002D6FCF">
      <w:pPr>
        <w:pStyle w:val="Textoindependiente"/>
        <w:spacing w:after="0"/>
        <w:ind w:left="-142" w:right="-141"/>
        <w:jc w:val="both"/>
        <w:rPr>
          <w:rFonts w:ascii="Arial" w:hAnsi="Arial" w:cs="Arial"/>
        </w:rPr>
      </w:pPr>
    </w:p>
    <w:p w:rsidR="002D6FCF" w:rsidRPr="00ED4974" w:rsidRDefault="00064CD5" w:rsidP="002D6FCF">
      <w:pPr>
        <w:pStyle w:val="Textoindependiente"/>
        <w:spacing w:after="0"/>
        <w:ind w:left="-142" w:right="-141"/>
        <w:jc w:val="both"/>
        <w:rPr>
          <w:rFonts w:ascii="Arial" w:hAnsi="Arial" w:cs="Arial"/>
          <w:b/>
        </w:rPr>
      </w:pPr>
      <w:r w:rsidRPr="00ED4974">
        <w:rPr>
          <w:rFonts w:ascii="Arial" w:hAnsi="Arial" w:cs="Arial"/>
          <w:b/>
        </w:rPr>
        <w:t xml:space="preserve">Artículo </w:t>
      </w:r>
      <w:r>
        <w:rPr>
          <w:rFonts w:ascii="Arial" w:hAnsi="Arial" w:cs="Arial"/>
          <w:b/>
        </w:rPr>
        <w:t>4</w:t>
      </w:r>
      <w:r w:rsidRPr="00ED4974">
        <w:rPr>
          <w:rFonts w:ascii="Arial" w:hAnsi="Arial" w:cs="Arial"/>
          <w:b/>
        </w:rPr>
        <w:t xml:space="preserve">°. Funciones de la responsable de la Caja Menor. </w:t>
      </w:r>
      <w:r w:rsidRPr="00ED4974">
        <w:rPr>
          <w:rFonts w:ascii="Arial" w:hAnsi="Arial" w:cs="Arial"/>
          <w:bCs/>
        </w:rPr>
        <w:t xml:space="preserve">La responsable de la caja menor de la Secretaría Distrital de Planeación tendrá como funciones las descritas en el ordinal 4.2. del numeral 4 del Manual </w:t>
      </w:r>
      <w:r w:rsidRPr="00ED4974">
        <w:rPr>
          <w:rFonts w:ascii="Arial" w:hAnsi="Arial" w:cs="Arial"/>
        </w:rPr>
        <w:t>para el Manejo y Cont</w:t>
      </w:r>
      <w:r w:rsidRPr="00ED4974">
        <w:rPr>
          <w:rFonts w:ascii="Arial" w:hAnsi="Arial" w:cs="Arial"/>
        </w:rPr>
        <w:t>rol Contable de las Cajas Menores, actualizado por la Resolución No. DDC-000002 del 2 de septiembre de 2022, expedida por la Contaduría General de Bogotá D.C.</w:t>
      </w:r>
    </w:p>
    <w:p w:rsidR="002D6FCF" w:rsidRPr="00ED4974" w:rsidRDefault="00064CD5" w:rsidP="002D6FCF">
      <w:pPr>
        <w:pStyle w:val="Textoindependiente"/>
        <w:spacing w:after="0"/>
        <w:ind w:left="-142" w:right="-141"/>
        <w:jc w:val="both"/>
        <w:rPr>
          <w:rFonts w:ascii="Arial" w:hAnsi="Arial" w:cs="Arial"/>
          <w:b/>
        </w:rPr>
      </w:pPr>
    </w:p>
    <w:p w:rsidR="002D6FCF" w:rsidRPr="00ED4974" w:rsidRDefault="00064CD5" w:rsidP="002D6FCF">
      <w:pPr>
        <w:pStyle w:val="Textoindependiente"/>
        <w:spacing w:after="0"/>
        <w:ind w:left="-142" w:right="-141"/>
        <w:jc w:val="both"/>
        <w:rPr>
          <w:rFonts w:ascii="Arial" w:hAnsi="Arial" w:cs="Arial"/>
          <w:b/>
        </w:rPr>
      </w:pPr>
      <w:r w:rsidRPr="00ED4974">
        <w:rPr>
          <w:rFonts w:ascii="Arial" w:hAnsi="Arial" w:cs="Arial"/>
          <w:b/>
        </w:rPr>
        <w:t>Artículo</w:t>
      </w:r>
      <w:r w:rsidRPr="00ED4974">
        <w:rPr>
          <w:rFonts w:ascii="Arial" w:hAnsi="Arial" w:cs="Arial"/>
          <w:b/>
          <w:spacing w:val="-10"/>
        </w:rPr>
        <w:t xml:space="preserve"> </w:t>
      </w:r>
      <w:r>
        <w:rPr>
          <w:rFonts w:ascii="Arial" w:hAnsi="Arial" w:cs="Arial"/>
          <w:b/>
        </w:rPr>
        <w:t>5</w:t>
      </w:r>
      <w:r w:rsidRPr="00ED4974">
        <w:rPr>
          <w:rFonts w:ascii="Arial" w:hAnsi="Arial" w:cs="Arial"/>
          <w:b/>
        </w:rPr>
        <w:t>°.</w:t>
      </w:r>
      <w:r w:rsidRPr="00ED4974">
        <w:rPr>
          <w:rFonts w:ascii="Arial" w:hAnsi="Arial" w:cs="Arial"/>
          <w:b/>
          <w:spacing w:val="-10"/>
        </w:rPr>
        <w:t xml:space="preserve"> </w:t>
      </w:r>
      <w:r w:rsidRPr="00ED4974">
        <w:rPr>
          <w:rFonts w:ascii="Arial" w:hAnsi="Arial" w:cs="Arial"/>
          <w:b/>
        </w:rPr>
        <w:t>Destinación.</w:t>
      </w:r>
      <w:r w:rsidRPr="00ED4974">
        <w:rPr>
          <w:rFonts w:ascii="Arial" w:hAnsi="Arial" w:cs="Arial"/>
          <w:b/>
          <w:spacing w:val="-10"/>
        </w:rPr>
        <w:t xml:space="preserve">  </w:t>
      </w:r>
      <w:r w:rsidRPr="00ED4974">
        <w:rPr>
          <w:rFonts w:ascii="Arial" w:hAnsi="Arial" w:cs="Arial"/>
        </w:rPr>
        <w:t>Los</w:t>
      </w:r>
      <w:r w:rsidRPr="00ED4974">
        <w:rPr>
          <w:rFonts w:ascii="Arial" w:hAnsi="Arial" w:cs="Arial"/>
          <w:spacing w:val="-9"/>
        </w:rPr>
        <w:t xml:space="preserve"> </w:t>
      </w:r>
      <w:r w:rsidRPr="00ED4974">
        <w:rPr>
          <w:rFonts w:ascii="Arial" w:hAnsi="Arial" w:cs="Arial"/>
        </w:rPr>
        <w:t>recursos</w:t>
      </w:r>
      <w:r w:rsidRPr="00ED4974">
        <w:rPr>
          <w:rFonts w:ascii="Arial" w:hAnsi="Arial" w:cs="Arial"/>
          <w:spacing w:val="-9"/>
        </w:rPr>
        <w:t xml:space="preserve"> </w:t>
      </w:r>
      <w:r w:rsidRPr="00ED4974">
        <w:rPr>
          <w:rFonts w:ascii="Arial" w:hAnsi="Arial" w:cs="Arial"/>
        </w:rPr>
        <w:t>que</w:t>
      </w:r>
      <w:r w:rsidRPr="00ED4974">
        <w:rPr>
          <w:rFonts w:ascii="Arial" w:hAnsi="Arial" w:cs="Arial"/>
          <w:spacing w:val="-9"/>
        </w:rPr>
        <w:t xml:space="preserve"> </w:t>
      </w:r>
      <w:r w:rsidRPr="00ED4974">
        <w:rPr>
          <w:rFonts w:ascii="Arial" w:hAnsi="Arial" w:cs="Arial"/>
        </w:rPr>
        <w:t>se</w:t>
      </w:r>
      <w:r w:rsidRPr="00ED4974">
        <w:rPr>
          <w:rFonts w:ascii="Arial" w:hAnsi="Arial" w:cs="Arial"/>
          <w:spacing w:val="-9"/>
        </w:rPr>
        <w:t xml:space="preserve"> </w:t>
      </w:r>
      <w:r w:rsidRPr="00ED4974">
        <w:rPr>
          <w:rFonts w:ascii="Arial" w:hAnsi="Arial" w:cs="Arial"/>
        </w:rPr>
        <w:t>entreguen</w:t>
      </w:r>
      <w:r w:rsidRPr="00ED4974">
        <w:rPr>
          <w:rFonts w:ascii="Arial" w:hAnsi="Arial" w:cs="Arial"/>
          <w:spacing w:val="-10"/>
        </w:rPr>
        <w:t xml:space="preserve"> </w:t>
      </w:r>
      <w:r w:rsidRPr="00ED4974">
        <w:rPr>
          <w:rFonts w:ascii="Arial" w:hAnsi="Arial" w:cs="Arial"/>
        </w:rPr>
        <w:t>a</w:t>
      </w:r>
      <w:r>
        <w:rPr>
          <w:rFonts w:ascii="Arial" w:hAnsi="Arial" w:cs="Arial"/>
        </w:rPr>
        <w:t xml:space="preserve"> la</w:t>
      </w:r>
      <w:r w:rsidRPr="00ED4974">
        <w:rPr>
          <w:rFonts w:ascii="Arial" w:hAnsi="Arial" w:cs="Arial"/>
          <w:spacing w:val="-9"/>
        </w:rPr>
        <w:t xml:space="preserve"> </w:t>
      </w:r>
      <w:r w:rsidRPr="00ED4974">
        <w:rPr>
          <w:rFonts w:ascii="Arial" w:hAnsi="Arial" w:cs="Arial"/>
        </w:rPr>
        <w:t>responsable</w:t>
      </w:r>
      <w:r w:rsidRPr="00ED4974">
        <w:rPr>
          <w:rFonts w:ascii="Arial" w:hAnsi="Arial" w:cs="Arial"/>
          <w:spacing w:val="-8"/>
        </w:rPr>
        <w:t xml:space="preserve"> </w:t>
      </w:r>
      <w:r w:rsidRPr="00ED4974">
        <w:rPr>
          <w:rFonts w:ascii="Arial" w:hAnsi="Arial" w:cs="Arial"/>
        </w:rPr>
        <w:t>de</w:t>
      </w:r>
      <w:r w:rsidRPr="00ED4974">
        <w:rPr>
          <w:rFonts w:ascii="Arial" w:hAnsi="Arial" w:cs="Arial"/>
          <w:spacing w:val="-9"/>
        </w:rPr>
        <w:t xml:space="preserve"> </w:t>
      </w:r>
      <w:r w:rsidRPr="00ED4974">
        <w:rPr>
          <w:rFonts w:ascii="Arial" w:hAnsi="Arial" w:cs="Arial"/>
        </w:rPr>
        <w:t>la</w:t>
      </w:r>
      <w:r w:rsidRPr="00ED4974">
        <w:rPr>
          <w:rFonts w:ascii="Arial" w:hAnsi="Arial" w:cs="Arial"/>
          <w:spacing w:val="-9"/>
        </w:rPr>
        <w:t xml:space="preserve"> </w:t>
      </w:r>
      <w:r w:rsidRPr="00ED4974">
        <w:rPr>
          <w:rFonts w:ascii="Arial" w:hAnsi="Arial" w:cs="Arial"/>
        </w:rPr>
        <w:t>caja</w:t>
      </w:r>
      <w:r w:rsidRPr="00ED4974">
        <w:rPr>
          <w:rFonts w:ascii="Arial" w:hAnsi="Arial" w:cs="Arial"/>
          <w:spacing w:val="-9"/>
        </w:rPr>
        <w:t xml:space="preserve"> </w:t>
      </w:r>
      <w:r w:rsidRPr="00ED4974">
        <w:rPr>
          <w:rFonts w:ascii="Arial" w:hAnsi="Arial" w:cs="Arial"/>
        </w:rPr>
        <w:t>menor de la</w:t>
      </w:r>
      <w:r w:rsidRPr="00ED4974">
        <w:rPr>
          <w:rFonts w:ascii="Arial" w:hAnsi="Arial" w:cs="Arial"/>
        </w:rPr>
        <w:t xml:space="preserve"> Secretaría Distrital de Planeación para la vigencia 2026 deberán ejecutarse según los conceptos de gastos autorizados que tengan el carácter de situaciones imprevistas, urgentes, imprescindibles, inaplazables y necesari</w:t>
      </w:r>
      <w:r>
        <w:rPr>
          <w:rFonts w:ascii="Arial" w:hAnsi="Arial" w:cs="Arial"/>
        </w:rPr>
        <w:t>a</w:t>
      </w:r>
      <w:r w:rsidRPr="00ED4974">
        <w:rPr>
          <w:rFonts w:ascii="Arial" w:hAnsi="Arial" w:cs="Arial"/>
        </w:rPr>
        <w:t>s</w:t>
      </w:r>
      <w:r w:rsidRPr="00ED4974">
        <w:rPr>
          <w:rFonts w:ascii="Arial" w:hAnsi="Arial" w:cs="Arial"/>
          <w:spacing w:val="-13"/>
        </w:rPr>
        <w:t xml:space="preserve"> </w:t>
      </w:r>
      <w:r w:rsidRPr="00ED4974">
        <w:rPr>
          <w:rFonts w:ascii="Arial" w:hAnsi="Arial" w:cs="Arial"/>
        </w:rPr>
        <w:t>para</w:t>
      </w:r>
      <w:r w:rsidRPr="00ED4974">
        <w:rPr>
          <w:rFonts w:ascii="Arial" w:hAnsi="Arial" w:cs="Arial"/>
          <w:spacing w:val="-12"/>
        </w:rPr>
        <w:t xml:space="preserve"> </w:t>
      </w:r>
      <w:r w:rsidRPr="00ED4974">
        <w:rPr>
          <w:rFonts w:ascii="Arial" w:hAnsi="Arial" w:cs="Arial"/>
        </w:rPr>
        <w:t>el</w:t>
      </w:r>
      <w:r w:rsidRPr="00ED4974">
        <w:rPr>
          <w:rFonts w:ascii="Arial" w:hAnsi="Arial" w:cs="Arial"/>
          <w:spacing w:val="-13"/>
        </w:rPr>
        <w:t xml:space="preserve"> </w:t>
      </w:r>
      <w:r w:rsidRPr="00ED4974">
        <w:rPr>
          <w:rFonts w:ascii="Arial" w:hAnsi="Arial" w:cs="Arial"/>
        </w:rPr>
        <w:t>adecuado</w:t>
      </w:r>
      <w:r w:rsidRPr="00ED4974">
        <w:rPr>
          <w:rFonts w:ascii="Arial" w:hAnsi="Arial" w:cs="Arial"/>
          <w:spacing w:val="-13"/>
        </w:rPr>
        <w:t xml:space="preserve"> </w:t>
      </w:r>
      <w:r w:rsidRPr="00ED4974">
        <w:rPr>
          <w:rFonts w:ascii="Arial" w:hAnsi="Arial" w:cs="Arial"/>
        </w:rPr>
        <w:t>funcionamiento</w:t>
      </w:r>
      <w:r w:rsidRPr="00ED4974">
        <w:rPr>
          <w:rFonts w:ascii="Arial" w:hAnsi="Arial" w:cs="Arial"/>
          <w:spacing w:val="-13"/>
        </w:rPr>
        <w:t xml:space="preserve"> </w:t>
      </w:r>
      <w:r w:rsidRPr="00ED4974">
        <w:rPr>
          <w:rFonts w:ascii="Arial" w:hAnsi="Arial" w:cs="Arial"/>
        </w:rPr>
        <w:t>d</w:t>
      </w:r>
      <w:r w:rsidRPr="00ED4974">
        <w:rPr>
          <w:rFonts w:ascii="Arial" w:hAnsi="Arial" w:cs="Arial"/>
        </w:rPr>
        <w:t>e</w:t>
      </w:r>
      <w:r w:rsidRPr="00ED4974">
        <w:rPr>
          <w:rFonts w:ascii="Arial" w:hAnsi="Arial" w:cs="Arial"/>
          <w:spacing w:val="-13"/>
        </w:rPr>
        <w:t xml:space="preserve"> </w:t>
      </w:r>
      <w:r w:rsidRPr="00ED4974">
        <w:rPr>
          <w:rFonts w:ascii="Arial" w:hAnsi="Arial" w:cs="Arial"/>
        </w:rPr>
        <w:t>la</w:t>
      </w:r>
      <w:r w:rsidRPr="00ED4974">
        <w:rPr>
          <w:rFonts w:ascii="Arial" w:hAnsi="Arial" w:cs="Arial"/>
          <w:spacing w:val="-13"/>
        </w:rPr>
        <w:t xml:space="preserve"> </w:t>
      </w:r>
      <w:r w:rsidRPr="00ED4974">
        <w:rPr>
          <w:rFonts w:ascii="Arial" w:hAnsi="Arial" w:cs="Arial"/>
        </w:rPr>
        <w:t>entidad,</w:t>
      </w:r>
      <w:r w:rsidRPr="00ED4974">
        <w:rPr>
          <w:rFonts w:ascii="Arial" w:hAnsi="Arial" w:cs="Arial"/>
          <w:spacing w:val="-13"/>
        </w:rPr>
        <w:t xml:space="preserve"> </w:t>
      </w:r>
      <w:r w:rsidRPr="00ED4974">
        <w:rPr>
          <w:rFonts w:ascii="Arial" w:hAnsi="Arial" w:cs="Arial"/>
        </w:rPr>
        <w:t>y</w:t>
      </w:r>
      <w:r w:rsidRPr="00ED4974">
        <w:rPr>
          <w:rFonts w:ascii="Arial" w:hAnsi="Arial" w:cs="Arial"/>
          <w:spacing w:val="-13"/>
        </w:rPr>
        <w:t xml:space="preserve"> </w:t>
      </w:r>
      <w:r w:rsidRPr="00ED4974">
        <w:rPr>
          <w:rFonts w:ascii="Arial" w:hAnsi="Arial" w:cs="Arial"/>
        </w:rPr>
        <w:t>en</w:t>
      </w:r>
      <w:r w:rsidRPr="00ED4974">
        <w:rPr>
          <w:rFonts w:ascii="Arial" w:hAnsi="Arial" w:cs="Arial"/>
          <w:spacing w:val="-13"/>
        </w:rPr>
        <w:t xml:space="preserve"> </w:t>
      </w:r>
      <w:r w:rsidRPr="00ED4974">
        <w:rPr>
          <w:rFonts w:ascii="Arial" w:hAnsi="Arial" w:cs="Arial"/>
        </w:rPr>
        <w:t>todo</w:t>
      </w:r>
      <w:r w:rsidRPr="00ED4974">
        <w:rPr>
          <w:rFonts w:ascii="Arial" w:hAnsi="Arial" w:cs="Arial"/>
          <w:spacing w:val="-13"/>
        </w:rPr>
        <w:t xml:space="preserve"> </w:t>
      </w:r>
      <w:r w:rsidRPr="00ED4974">
        <w:rPr>
          <w:rFonts w:ascii="Arial" w:hAnsi="Arial" w:cs="Arial"/>
        </w:rPr>
        <w:t>caso,</w:t>
      </w:r>
      <w:r w:rsidRPr="00ED4974">
        <w:rPr>
          <w:rFonts w:ascii="Arial" w:hAnsi="Arial" w:cs="Arial"/>
          <w:spacing w:val="-13"/>
        </w:rPr>
        <w:t xml:space="preserve"> </w:t>
      </w:r>
      <w:r w:rsidRPr="00ED4974">
        <w:rPr>
          <w:rFonts w:ascii="Arial" w:hAnsi="Arial" w:cs="Arial"/>
        </w:rPr>
        <w:t>se</w:t>
      </w:r>
      <w:r w:rsidRPr="00ED4974">
        <w:rPr>
          <w:rFonts w:ascii="Arial" w:hAnsi="Arial" w:cs="Arial"/>
          <w:spacing w:val="-13"/>
        </w:rPr>
        <w:t xml:space="preserve"> </w:t>
      </w:r>
      <w:r w:rsidRPr="00ED4974">
        <w:rPr>
          <w:rFonts w:ascii="Arial" w:hAnsi="Arial" w:cs="Arial"/>
        </w:rPr>
        <w:t>deberá</w:t>
      </w:r>
      <w:r w:rsidRPr="00ED4974">
        <w:rPr>
          <w:rFonts w:ascii="Arial" w:hAnsi="Arial" w:cs="Arial"/>
          <w:spacing w:val="-12"/>
        </w:rPr>
        <w:t xml:space="preserve"> </w:t>
      </w:r>
      <w:r w:rsidRPr="00ED4974">
        <w:rPr>
          <w:rFonts w:ascii="Arial" w:hAnsi="Arial" w:cs="Arial"/>
        </w:rPr>
        <w:t>acatar las disposiciones de austeridad del gasto público. La caja menor funcionará completamente como un fondo fijo.</w:t>
      </w:r>
    </w:p>
    <w:p w:rsidR="002D6FCF" w:rsidRPr="00ED4974" w:rsidRDefault="00064CD5" w:rsidP="002D6FCF">
      <w:pPr>
        <w:pStyle w:val="Textoindependiente"/>
        <w:spacing w:after="0"/>
        <w:ind w:left="-142" w:right="-141"/>
        <w:jc w:val="both"/>
        <w:rPr>
          <w:rFonts w:ascii="Arial" w:hAnsi="Arial" w:cs="Arial"/>
          <w:b/>
        </w:rPr>
      </w:pPr>
    </w:p>
    <w:p w:rsidR="002D6FCF" w:rsidRPr="00ED4974" w:rsidRDefault="00064CD5" w:rsidP="002D6FCF">
      <w:pPr>
        <w:pStyle w:val="Textoindependiente"/>
        <w:spacing w:after="0"/>
        <w:ind w:left="-142" w:right="-141"/>
        <w:jc w:val="both"/>
        <w:rPr>
          <w:rFonts w:ascii="Arial" w:hAnsi="Arial" w:cs="Arial"/>
        </w:rPr>
      </w:pPr>
      <w:r w:rsidRPr="00ED4974">
        <w:rPr>
          <w:rFonts w:ascii="Arial" w:hAnsi="Arial" w:cs="Arial"/>
          <w:b/>
        </w:rPr>
        <w:t xml:space="preserve">Artículo 6°.  Póliza de manejo. </w:t>
      </w:r>
      <w:r w:rsidRPr="00ED4974">
        <w:rPr>
          <w:rFonts w:ascii="Arial" w:hAnsi="Arial" w:cs="Arial"/>
        </w:rPr>
        <w:t xml:space="preserve">El/la ordenador/a y </w:t>
      </w:r>
      <w:r>
        <w:rPr>
          <w:rFonts w:ascii="Arial" w:hAnsi="Arial" w:cs="Arial"/>
        </w:rPr>
        <w:t>el/la</w:t>
      </w:r>
      <w:r>
        <w:rPr>
          <w:rFonts w:ascii="Arial" w:hAnsi="Arial" w:cs="Arial"/>
        </w:rPr>
        <w:t xml:space="preserve"> </w:t>
      </w:r>
      <w:r w:rsidRPr="00ED4974">
        <w:rPr>
          <w:rFonts w:ascii="Arial" w:hAnsi="Arial" w:cs="Arial"/>
        </w:rPr>
        <w:t>responsable del manejo de la caja menor</w:t>
      </w:r>
      <w:r w:rsidRPr="00ED4974">
        <w:rPr>
          <w:rFonts w:ascii="Arial" w:hAnsi="Arial" w:cs="Arial"/>
          <w:spacing w:val="-10"/>
        </w:rPr>
        <w:t xml:space="preserve"> </w:t>
      </w:r>
      <w:r w:rsidRPr="00ED4974">
        <w:rPr>
          <w:rFonts w:ascii="Arial" w:hAnsi="Arial" w:cs="Arial"/>
        </w:rPr>
        <w:t>de</w:t>
      </w:r>
      <w:r w:rsidRPr="00ED4974">
        <w:rPr>
          <w:rFonts w:ascii="Arial" w:hAnsi="Arial" w:cs="Arial"/>
          <w:spacing w:val="-10"/>
        </w:rPr>
        <w:t xml:space="preserve"> </w:t>
      </w:r>
      <w:r w:rsidRPr="00ED4974">
        <w:rPr>
          <w:rFonts w:ascii="Arial" w:hAnsi="Arial" w:cs="Arial"/>
        </w:rPr>
        <w:t>la</w:t>
      </w:r>
      <w:r w:rsidRPr="00ED4974">
        <w:rPr>
          <w:rFonts w:ascii="Arial" w:hAnsi="Arial" w:cs="Arial"/>
          <w:spacing w:val="-10"/>
        </w:rPr>
        <w:t xml:space="preserve"> </w:t>
      </w:r>
      <w:r w:rsidRPr="00ED4974">
        <w:rPr>
          <w:rFonts w:ascii="Arial" w:hAnsi="Arial" w:cs="Arial"/>
        </w:rPr>
        <w:t>Secretaría</w:t>
      </w:r>
      <w:r w:rsidRPr="00ED4974">
        <w:rPr>
          <w:rFonts w:ascii="Arial" w:hAnsi="Arial" w:cs="Arial"/>
          <w:spacing w:val="-8"/>
        </w:rPr>
        <w:t xml:space="preserve"> </w:t>
      </w:r>
      <w:r w:rsidRPr="00ED4974">
        <w:rPr>
          <w:rFonts w:ascii="Arial" w:hAnsi="Arial" w:cs="Arial"/>
        </w:rPr>
        <w:t>Distrital</w:t>
      </w:r>
      <w:r w:rsidRPr="00ED4974">
        <w:rPr>
          <w:rFonts w:ascii="Arial" w:hAnsi="Arial" w:cs="Arial"/>
          <w:spacing w:val="-8"/>
        </w:rPr>
        <w:t xml:space="preserve"> </w:t>
      </w:r>
      <w:r w:rsidRPr="00ED4974">
        <w:rPr>
          <w:rFonts w:ascii="Arial" w:hAnsi="Arial" w:cs="Arial"/>
        </w:rPr>
        <w:t>de</w:t>
      </w:r>
      <w:r w:rsidRPr="00ED4974">
        <w:rPr>
          <w:rFonts w:ascii="Arial" w:hAnsi="Arial" w:cs="Arial"/>
          <w:spacing w:val="-10"/>
        </w:rPr>
        <w:t xml:space="preserve"> </w:t>
      </w:r>
      <w:r w:rsidRPr="00ED4974">
        <w:rPr>
          <w:rFonts w:ascii="Arial" w:hAnsi="Arial" w:cs="Arial"/>
        </w:rPr>
        <w:t>Planeación</w:t>
      </w:r>
      <w:r w:rsidRPr="00ED4974">
        <w:rPr>
          <w:rFonts w:ascii="Arial" w:hAnsi="Arial" w:cs="Arial"/>
          <w:spacing w:val="-10"/>
        </w:rPr>
        <w:t xml:space="preserve"> </w:t>
      </w:r>
      <w:r w:rsidRPr="00ED4974">
        <w:rPr>
          <w:rFonts w:ascii="Arial" w:hAnsi="Arial" w:cs="Arial"/>
        </w:rPr>
        <w:t>deberá</w:t>
      </w:r>
      <w:r w:rsidRPr="00ED4974">
        <w:rPr>
          <w:rFonts w:ascii="Arial" w:hAnsi="Arial" w:cs="Arial"/>
          <w:spacing w:val="-10"/>
        </w:rPr>
        <w:t xml:space="preserve"> </w:t>
      </w:r>
      <w:r w:rsidRPr="00ED4974">
        <w:rPr>
          <w:rFonts w:ascii="Arial" w:hAnsi="Arial" w:cs="Arial"/>
        </w:rPr>
        <w:t>estar</w:t>
      </w:r>
      <w:r w:rsidRPr="00ED4974">
        <w:rPr>
          <w:rFonts w:ascii="Arial" w:hAnsi="Arial" w:cs="Arial"/>
          <w:spacing w:val="-10"/>
        </w:rPr>
        <w:t xml:space="preserve"> </w:t>
      </w:r>
      <w:r w:rsidRPr="00ED4974">
        <w:rPr>
          <w:rFonts w:ascii="Arial" w:hAnsi="Arial" w:cs="Arial"/>
        </w:rPr>
        <w:t>amparados</w:t>
      </w:r>
      <w:r w:rsidRPr="00ED4974">
        <w:rPr>
          <w:rFonts w:ascii="Arial" w:hAnsi="Arial" w:cs="Arial"/>
          <w:spacing w:val="-9"/>
        </w:rPr>
        <w:t xml:space="preserve"> </w:t>
      </w:r>
      <w:r w:rsidRPr="00ED4974">
        <w:rPr>
          <w:rFonts w:ascii="Arial" w:hAnsi="Arial" w:cs="Arial"/>
        </w:rPr>
        <w:t>por</w:t>
      </w:r>
      <w:r w:rsidRPr="00ED4974">
        <w:rPr>
          <w:rFonts w:ascii="Arial" w:hAnsi="Arial" w:cs="Arial"/>
          <w:spacing w:val="-10"/>
        </w:rPr>
        <w:t xml:space="preserve"> </w:t>
      </w:r>
      <w:r w:rsidRPr="00ED4974">
        <w:rPr>
          <w:rFonts w:ascii="Arial" w:hAnsi="Arial" w:cs="Arial"/>
        </w:rPr>
        <w:t>una</w:t>
      </w:r>
      <w:r w:rsidRPr="00ED4974">
        <w:rPr>
          <w:rFonts w:ascii="Arial" w:hAnsi="Arial" w:cs="Arial"/>
          <w:spacing w:val="-9"/>
        </w:rPr>
        <w:t xml:space="preserve"> </w:t>
      </w:r>
      <w:r w:rsidRPr="00ED4974">
        <w:rPr>
          <w:rFonts w:ascii="Arial" w:hAnsi="Arial" w:cs="Arial"/>
        </w:rPr>
        <w:t>póliza</w:t>
      </w:r>
      <w:r w:rsidRPr="00ED4974">
        <w:rPr>
          <w:rFonts w:ascii="Arial" w:hAnsi="Arial" w:cs="Arial"/>
          <w:spacing w:val="-9"/>
        </w:rPr>
        <w:t xml:space="preserve"> </w:t>
      </w:r>
      <w:r w:rsidRPr="00ED4974">
        <w:rPr>
          <w:rFonts w:ascii="Arial" w:hAnsi="Arial" w:cs="Arial"/>
        </w:rPr>
        <w:t>de manejo, ante una entidad aseguradora debidamente reconocida por el Estado, cuyo valor asegurado sea por el 100% del monto del fondo de caja menor establecido.</w:t>
      </w:r>
    </w:p>
    <w:p w:rsidR="002D6FCF" w:rsidRPr="00ED4974" w:rsidRDefault="00064CD5" w:rsidP="002D6FCF">
      <w:pPr>
        <w:pStyle w:val="Textoindependiente"/>
        <w:spacing w:after="0"/>
        <w:ind w:left="-142" w:right="-141"/>
        <w:jc w:val="both"/>
        <w:rPr>
          <w:rFonts w:ascii="Arial" w:hAnsi="Arial" w:cs="Arial"/>
          <w:b/>
        </w:rPr>
      </w:pPr>
    </w:p>
    <w:p w:rsidR="002D6FCF" w:rsidRPr="00ED4974" w:rsidRDefault="00064CD5" w:rsidP="002D6FCF">
      <w:pPr>
        <w:pStyle w:val="Textoindependiente"/>
        <w:spacing w:after="0"/>
        <w:ind w:left="-142" w:right="-141"/>
        <w:jc w:val="both"/>
        <w:rPr>
          <w:rFonts w:ascii="Arial" w:hAnsi="Arial" w:cs="Arial"/>
        </w:rPr>
      </w:pPr>
      <w:r w:rsidRPr="00ED4974">
        <w:rPr>
          <w:rFonts w:ascii="Arial" w:hAnsi="Arial" w:cs="Arial"/>
          <w:b/>
        </w:rPr>
        <w:t>Artículo</w:t>
      </w:r>
      <w:r w:rsidRPr="00ED4974">
        <w:rPr>
          <w:rFonts w:ascii="Arial" w:hAnsi="Arial" w:cs="Arial"/>
          <w:b/>
          <w:spacing w:val="-5"/>
        </w:rPr>
        <w:t xml:space="preserve"> 7</w:t>
      </w:r>
      <w:r w:rsidRPr="00ED4974">
        <w:rPr>
          <w:rFonts w:ascii="Arial" w:hAnsi="Arial" w:cs="Arial"/>
          <w:b/>
        </w:rPr>
        <w:t>°.</w:t>
      </w:r>
      <w:r w:rsidRPr="00ED4974">
        <w:rPr>
          <w:rFonts w:ascii="Arial" w:hAnsi="Arial" w:cs="Arial"/>
          <w:b/>
          <w:spacing w:val="-3"/>
        </w:rPr>
        <w:t xml:space="preserve"> </w:t>
      </w:r>
      <w:r w:rsidRPr="00ED4974">
        <w:rPr>
          <w:rFonts w:ascii="Arial" w:hAnsi="Arial" w:cs="Arial"/>
          <w:b/>
        </w:rPr>
        <w:t>P</w:t>
      </w:r>
      <w:r w:rsidRPr="00ED4974">
        <w:rPr>
          <w:rFonts w:ascii="Arial" w:hAnsi="Arial" w:cs="Arial"/>
          <w:b/>
        </w:rPr>
        <w:t>rimer</w:t>
      </w:r>
      <w:r w:rsidRPr="00ED4974">
        <w:rPr>
          <w:rFonts w:ascii="Arial" w:hAnsi="Arial" w:cs="Arial"/>
          <w:b/>
          <w:spacing w:val="-3"/>
        </w:rPr>
        <w:t xml:space="preserve"> </w:t>
      </w:r>
      <w:r w:rsidRPr="00ED4974">
        <w:rPr>
          <w:rFonts w:ascii="Arial" w:hAnsi="Arial" w:cs="Arial"/>
          <w:b/>
        </w:rPr>
        <w:t>giro.</w:t>
      </w:r>
      <w:r w:rsidRPr="00ED4974">
        <w:rPr>
          <w:rFonts w:ascii="Arial" w:hAnsi="Arial" w:cs="Arial"/>
          <w:b/>
          <w:spacing w:val="-3"/>
        </w:rPr>
        <w:t xml:space="preserve"> </w:t>
      </w:r>
      <w:r>
        <w:rPr>
          <w:rFonts w:ascii="Arial" w:hAnsi="Arial" w:cs="Arial"/>
          <w:bCs/>
          <w:spacing w:val="-3"/>
        </w:rPr>
        <w:t xml:space="preserve">En tanto el primer giro de la Caja Menor constituye el inicio operativo, este </w:t>
      </w:r>
      <w:r>
        <w:rPr>
          <w:rFonts w:ascii="Arial" w:hAnsi="Arial" w:cs="Arial"/>
        </w:rPr>
        <w:t>s</w:t>
      </w:r>
      <w:r w:rsidRPr="00ED4974">
        <w:rPr>
          <w:rFonts w:ascii="Arial" w:hAnsi="Arial" w:cs="Arial"/>
        </w:rPr>
        <w:t>e</w:t>
      </w:r>
      <w:r w:rsidRPr="00ED4974">
        <w:rPr>
          <w:rFonts w:ascii="Arial" w:hAnsi="Arial" w:cs="Arial"/>
          <w:spacing w:val="-3"/>
        </w:rPr>
        <w:t xml:space="preserve"> </w:t>
      </w:r>
      <w:r w:rsidRPr="00ED4974">
        <w:rPr>
          <w:rFonts w:ascii="Arial" w:hAnsi="Arial" w:cs="Arial"/>
        </w:rPr>
        <w:t>efectuará</w:t>
      </w:r>
      <w:r>
        <w:rPr>
          <w:rFonts w:ascii="Arial" w:hAnsi="Arial" w:cs="Arial"/>
        </w:rPr>
        <w:t xml:space="preserve"> por las siguientes áreas,</w:t>
      </w:r>
      <w:r w:rsidRPr="00ED4974">
        <w:rPr>
          <w:rFonts w:ascii="Arial" w:hAnsi="Arial" w:cs="Arial"/>
          <w:spacing w:val="-4"/>
        </w:rPr>
        <w:t xml:space="preserve"> </w:t>
      </w:r>
      <w:r w:rsidRPr="00ED4974">
        <w:rPr>
          <w:rFonts w:ascii="Arial" w:hAnsi="Arial" w:cs="Arial"/>
        </w:rPr>
        <w:t>con</w:t>
      </w:r>
      <w:r w:rsidRPr="00ED4974">
        <w:rPr>
          <w:rFonts w:ascii="Arial" w:hAnsi="Arial" w:cs="Arial"/>
          <w:spacing w:val="-2"/>
        </w:rPr>
        <w:t xml:space="preserve"> </w:t>
      </w:r>
      <w:r w:rsidRPr="00ED4974">
        <w:rPr>
          <w:rFonts w:ascii="Arial" w:hAnsi="Arial" w:cs="Arial"/>
        </w:rPr>
        <w:t>base</w:t>
      </w:r>
      <w:r w:rsidRPr="00ED4974">
        <w:rPr>
          <w:rFonts w:ascii="Arial" w:hAnsi="Arial" w:cs="Arial"/>
          <w:spacing w:val="1"/>
        </w:rPr>
        <w:t xml:space="preserve"> </w:t>
      </w:r>
      <w:r w:rsidRPr="00ED4974">
        <w:rPr>
          <w:rFonts w:ascii="Arial" w:hAnsi="Arial" w:cs="Arial"/>
        </w:rPr>
        <w:t>en</w:t>
      </w:r>
      <w:r w:rsidRPr="00ED4974">
        <w:rPr>
          <w:rFonts w:ascii="Arial" w:hAnsi="Arial" w:cs="Arial"/>
          <w:spacing w:val="-2"/>
        </w:rPr>
        <w:t xml:space="preserve"> </w:t>
      </w:r>
      <w:r w:rsidRPr="00ED4974">
        <w:rPr>
          <w:rFonts w:ascii="Arial" w:hAnsi="Arial" w:cs="Arial"/>
        </w:rPr>
        <w:t>los</w:t>
      </w:r>
      <w:r w:rsidRPr="00ED4974">
        <w:rPr>
          <w:rFonts w:ascii="Arial" w:hAnsi="Arial" w:cs="Arial"/>
          <w:spacing w:val="-4"/>
        </w:rPr>
        <w:t xml:space="preserve"> </w:t>
      </w:r>
      <w:r w:rsidRPr="00ED4974">
        <w:rPr>
          <w:rFonts w:ascii="Arial" w:hAnsi="Arial" w:cs="Arial"/>
        </w:rPr>
        <w:t>siguientes</w:t>
      </w:r>
      <w:r w:rsidRPr="00ED4974">
        <w:rPr>
          <w:rFonts w:ascii="Arial" w:hAnsi="Arial" w:cs="Arial"/>
          <w:spacing w:val="-2"/>
        </w:rPr>
        <w:t xml:space="preserve"> requisitos:</w:t>
      </w:r>
    </w:p>
    <w:p w:rsidR="002D6FCF" w:rsidRPr="00ED4974" w:rsidRDefault="00064CD5" w:rsidP="002D6FCF">
      <w:pPr>
        <w:rPr>
          <w:rFonts w:cs="Arial"/>
          <w:szCs w:val="24"/>
        </w:rPr>
      </w:pPr>
    </w:p>
    <w:p w:rsidR="002D6FCF" w:rsidRPr="00D738E0" w:rsidRDefault="00064CD5" w:rsidP="002D6FCF">
      <w:pPr>
        <w:tabs>
          <w:tab w:val="left" w:pos="567"/>
        </w:tabs>
        <w:ind w:left="142"/>
        <w:rPr>
          <w:rFonts w:cs="Arial"/>
          <w:szCs w:val="24"/>
        </w:rPr>
      </w:pPr>
      <w:r w:rsidRPr="00D738E0">
        <w:rPr>
          <w:rFonts w:cs="Arial"/>
          <w:szCs w:val="24"/>
        </w:rPr>
        <w:t>7.1La</w:t>
      </w:r>
      <w:r w:rsidRPr="00D738E0">
        <w:rPr>
          <w:rFonts w:cs="Arial"/>
          <w:spacing w:val="-6"/>
          <w:szCs w:val="24"/>
        </w:rPr>
        <w:t xml:space="preserve"> </w:t>
      </w:r>
      <w:r w:rsidRPr="00D738E0">
        <w:rPr>
          <w:rFonts w:cs="Arial"/>
          <w:szCs w:val="24"/>
        </w:rPr>
        <w:t>Dirección</w:t>
      </w:r>
      <w:r w:rsidRPr="00D738E0">
        <w:rPr>
          <w:rFonts w:cs="Arial"/>
          <w:spacing w:val="-4"/>
          <w:szCs w:val="24"/>
        </w:rPr>
        <w:t xml:space="preserve"> </w:t>
      </w:r>
      <w:r w:rsidRPr="00D738E0">
        <w:rPr>
          <w:rFonts w:cs="Arial"/>
          <w:szCs w:val="24"/>
        </w:rPr>
        <w:t>Administrativa</w:t>
      </w:r>
      <w:r w:rsidRPr="00D738E0">
        <w:rPr>
          <w:rFonts w:cs="Arial"/>
          <w:spacing w:val="-5"/>
          <w:szCs w:val="24"/>
        </w:rPr>
        <w:t xml:space="preserve"> </w:t>
      </w:r>
      <w:r w:rsidRPr="00D738E0">
        <w:rPr>
          <w:rFonts w:cs="Arial"/>
          <w:szCs w:val="24"/>
        </w:rPr>
        <w:t>deberá</w:t>
      </w:r>
      <w:r w:rsidRPr="00D738E0">
        <w:rPr>
          <w:rFonts w:cs="Arial"/>
          <w:spacing w:val="-1"/>
          <w:szCs w:val="24"/>
        </w:rPr>
        <w:t xml:space="preserve"> </w:t>
      </w:r>
      <w:r w:rsidRPr="00D738E0">
        <w:rPr>
          <w:rFonts w:cs="Arial"/>
          <w:szCs w:val="24"/>
        </w:rPr>
        <w:t>adjuntar</w:t>
      </w:r>
      <w:r w:rsidRPr="00D738E0">
        <w:rPr>
          <w:rFonts w:cs="Arial"/>
          <w:spacing w:val="-4"/>
          <w:szCs w:val="24"/>
        </w:rPr>
        <w:t xml:space="preserve"> </w:t>
      </w:r>
      <w:r w:rsidRPr="00D738E0">
        <w:rPr>
          <w:rFonts w:cs="Arial"/>
          <w:szCs w:val="24"/>
        </w:rPr>
        <w:t>los</w:t>
      </w:r>
      <w:r w:rsidRPr="00D738E0">
        <w:rPr>
          <w:rFonts w:cs="Arial"/>
          <w:spacing w:val="-5"/>
          <w:szCs w:val="24"/>
        </w:rPr>
        <w:t xml:space="preserve"> </w:t>
      </w:r>
      <w:r w:rsidRPr="00D738E0">
        <w:rPr>
          <w:rFonts w:cs="Arial"/>
          <w:szCs w:val="24"/>
        </w:rPr>
        <w:t>siguientes</w:t>
      </w:r>
      <w:r w:rsidRPr="00D738E0">
        <w:rPr>
          <w:rFonts w:cs="Arial"/>
          <w:spacing w:val="-5"/>
          <w:szCs w:val="24"/>
        </w:rPr>
        <w:t xml:space="preserve"> </w:t>
      </w:r>
      <w:r w:rsidRPr="00D738E0">
        <w:rPr>
          <w:rFonts w:cs="Arial"/>
          <w:spacing w:val="-2"/>
          <w:szCs w:val="24"/>
        </w:rPr>
        <w:t>documentos:</w:t>
      </w:r>
    </w:p>
    <w:p w:rsidR="002D6FCF" w:rsidRPr="00ED4974" w:rsidRDefault="00064CD5" w:rsidP="002D6FCF">
      <w:pPr>
        <w:pStyle w:val="Prrafodelista"/>
        <w:tabs>
          <w:tab w:val="left" w:pos="567"/>
        </w:tabs>
        <w:ind w:left="567"/>
        <w:rPr>
          <w:rFonts w:cs="Arial"/>
          <w:szCs w:val="24"/>
        </w:rPr>
      </w:pPr>
    </w:p>
    <w:p w:rsidR="002D6FCF" w:rsidRPr="00ED4974" w:rsidRDefault="00064CD5" w:rsidP="002D6FCF">
      <w:pPr>
        <w:pStyle w:val="Prrafodelista"/>
        <w:widowControl w:val="0"/>
        <w:numPr>
          <w:ilvl w:val="2"/>
          <w:numId w:val="2"/>
        </w:numPr>
        <w:tabs>
          <w:tab w:val="left" w:pos="567"/>
          <w:tab w:val="left" w:pos="708"/>
        </w:tabs>
        <w:autoSpaceDE w:val="0"/>
        <w:autoSpaceDN w:val="0"/>
        <w:ind w:left="720" w:right="878"/>
        <w:contextualSpacing w:val="0"/>
        <w:rPr>
          <w:rFonts w:cs="Arial"/>
          <w:szCs w:val="24"/>
        </w:rPr>
      </w:pPr>
      <w:r w:rsidRPr="00ED4974">
        <w:rPr>
          <w:rFonts w:cs="Arial"/>
          <w:szCs w:val="24"/>
        </w:rPr>
        <w:t xml:space="preserve">Copia de la </w:t>
      </w:r>
      <w:r w:rsidRPr="00ED4974">
        <w:rPr>
          <w:rFonts w:cs="Arial"/>
          <w:szCs w:val="24"/>
        </w:rPr>
        <w:t>resolución de constitución expedida de conformidad con las normas presupuestales vigentes.</w:t>
      </w:r>
    </w:p>
    <w:p w:rsidR="002D6FCF" w:rsidRPr="00ED4974" w:rsidRDefault="00064CD5" w:rsidP="002D6FCF">
      <w:pPr>
        <w:tabs>
          <w:tab w:val="left" w:pos="567"/>
          <w:tab w:val="left" w:pos="708"/>
        </w:tabs>
        <w:ind w:left="991" w:hanging="567"/>
        <w:rPr>
          <w:rFonts w:cs="Arial"/>
          <w:szCs w:val="24"/>
        </w:rPr>
      </w:pPr>
    </w:p>
    <w:p w:rsidR="002D6FCF" w:rsidRPr="00ED4974" w:rsidRDefault="00064CD5" w:rsidP="002D6FCF">
      <w:pPr>
        <w:pStyle w:val="Prrafodelista"/>
        <w:widowControl w:val="0"/>
        <w:numPr>
          <w:ilvl w:val="2"/>
          <w:numId w:val="2"/>
        </w:numPr>
        <w:tabs>
          <w:tab w:val="left" w:pos="567"/>
          <w:tab w:val="left" w:pos="693"/>
        </w:tabs>
        <w:autoSpaceDE w:val="0"/>
        <w:autoSpaceDN w:val="0"/>
        <w:ind w:left="720" w:right="878"/>
        <w:contextualSpacing w:val="0"/>
        <w:rPr>
          <w:rFonts w:cs="Arial"/>
          <w:szCs w:val="24"/>
        </w:rPr>
      </w:pPr>
      <w:r w:rsidRPr="00ED4974">
        <w:rPr>
          <w:rFonts w:cs="Arial"/>
          <w:szCs w:val="24"/>
        </w:rPr>
        <w:t>Certificado de disponibilidad presupuestal expedido por la Dirección Financiera o quien haga sus veces, que garantice la existencia de la apropiación con fin de amp</w:t>
      </w:r>
      <w:r w:rsidRPr="00ED4974">
        <w:rPr>
          <w:rFonts w:cs="Arial"/>
          <w:szCs w:val="24"/>
        </w:rPr>
        <w:t>arar los gastos a realizar. El monto certificado corresponderá a la autorización máxima para efectuar pagos con cargo a los recursos de caja menor.</w:t>
      </w:r>
    </w:p>
    <w:p w:rsidR="002D6FCF" w:rsidRPr="00ED4974" w:rsidRDefault="00064CD5" w:rsidP="002D6FCF">
      <w:pPr>
        <w:tabs>
          <w:tab w:val="left" w:pos="567"/>
          <w:tab w:val="left" w:pos="693"/>
        </w:tabs>
        <w:ind w:left="567" w:hanging="567"/>
        <w:rPr>
          <w:rFonts w:cs="Arial"/>
          <w:szCs w:val="24"/>
        </w:rPr>
      </w:pPr>
    </w:p>
    <w:p w:rsidR="002D6FCF" w:rsidRPr="00ED4974" w:rsidRDefault="00064CD5" w:rsidP="002D6FCF">
      <w:pPr>
        <w:pStyle w:val="Prrafodelista"/>
        <w:widowControl w:val="0"/>
        <w:numPr>
          <w:ilvl w:val="2"/>
          <w:numId w:val="2"/>
        </w:numPr>
        <w:tabs>
          <w:tab w:val="left" w:pos="567"/>
          <w:tab w:val="left" w:pos="707"/>
        </w:tabs>
        <w:autoSpaceDE w:val="0"/>
        <w:autoSpaceDN w:val="0"/>
        <w:ind w:left="567"/>
        <w:contextualSpacing w:val="0"/>
        <w:rPr>
          <w:rFonts w:cs="Arial"/>
          <w:szCs w:val="24"/>
        </w:rPr>
      </w:pPr>
      <w:r w:rsidRPr="00ED4974">
        <w:rPr>
          <w:rFonts w:cs="Arial"/>
          <w:szCs w:val="24"/>
        </w:rPr>
        <w:t>La Póliza de manejo por el monto total del valor de la caja menor a favor de la entidad</w:t>
      </w:r>
      <w:r>
        <w:rPr>
          <w:rFonts w:cs="Arial"/>
          <w:szCs w:val="24"/>
        </w:rPr>
        <w:t xml:space="preserve"> y</w:t>
      </w:r>
      <w:r w:rsidRPr="00ED4974">
        <w:rPr>
          <w:rFonts w:cs="Arial"/>
          <w:szCs w:val="24"/>
        </w:rPr>
        <w:t xml:space="preserve"> expedida por la compañía de seguros.</w:t>
      </w:r>
    </w:p>
    <w:p w:rsidR="002D6FCF" w:rsidRPr="00ED4974" w:rsidRDefault="00064CD5" w:rsidP="002D6FCF">
      <w:pPr>
        <w:pStyle w:val="Prrafodelista"/>
        <w:tabs>
          <w:tab w:val="left" w:pos="567"/>
          <w:tab w:val="left" w:pos="707"/>
        </w:tabs>
        <w:ind w:left="567"/>
        <w:rPr>
          <w:rFonts w:cs="Arial"/>
          <w:szCs w:val="24"/>
        </w:rPr>
      </w:pPr>
    </w:p>
    <w:p w:rsidR="002D6FCF" w:rsidRPr="00ED4974" w:rsidRDefault="00064CD5" w:rsidP="002D6FCF">
      <w:pPr>
        <w:pStyle w:val="Prrafodelista"/>
        <w:widowControl w:val="0"/>
        <w:numPr>
          <w:ilvl w:val="1"/>
          <w:numId w:val="2"/>
        </w:numPr>
        <w:tabs>
          <w:tab w:val="left" w:pos="567"/>
        </w:tabs>
        <w:autoSpaceDE w:val="0"/>
        <w:autoSpaceDN w:val="0"/>
        <w:ind w:left="567" w:hanging="567"/>
        <w:contextualSpacing w:val="0"/>
        <w:rPr>
          <w:rFonts w:cs="Arial"/>
          <w:szCs w:val="24"/>
        </w:rPr>
      </w:pPr>
      <w:r w:rsidRPr="00ED4974">
        <w:rPr>
          <w:rFonts w:cs="Arial"/>
          <w:szCs w:val="24"/>
        </w:rPr>
        <w:t>La</w:t>
      </w:r>
      <w:r w:rsidRPr="00ED4974">
        <w:rPr>
          <w:rFonts w:cs="Arial"/>
          <w:spacing w:val="-5"/>
          <w:szCs w:val="24"/>
        </w:rPr>
        <w:t xml:space="preserve"> </w:t>
      </w:r>
      <w:r w:rsidRPr="00ED4974">
        <w:rPr>
          <w:rFonts w:cs="Arial"/>
          <w:szCs w:val="24"/>
        </w:rPr>
        <w:t>Dirección</w:t>
      </w:r>
      <w:r w:rsidRPr="00ED4974">
        <w:rPr>
          <w:rFonts w:cs="Arial"/>
          <w:spacing w:val="-3"/>
          <w:szCs w:val="24"/>
        </w:rPr>
        <w:t xml:space="preserve"> </w:t>
      </w:r>
      <w:r w:rsidRPr="00ED4974">
        <w:rPr>
          <w:rFonts w:cs="Arial"/>
          <w:szCs w:val="24"/>
        </w:rPr>
        <w:t>Financiera</w:t>
      </w:r>
      <w:r w:rsidRPr="00ED4974">
        <w:rPr>
          <w:rFonts w:cs="Arial"/>
          <w:spacing w:val="-4"/>
          <w:szCs w:val="24"/>
        </w:rPr>
        <w:t xml:space="preserve"> </w:t>
      </w:r>
      <w:r w:rsidRPr="00ED4974">
        <w:rPr>
          <w:rFonts w:cs="Arial"/>
          <w:spacing w:val="-2"/>
          <w:szCs w:val="24"/>
        </w:rPr>
        <w:t>deberá:</w:t>
      </w:r>
    </w:p>
    <w:p w:rsidR="002D6FCF" w:rsidRPr="00ED4974" w:rsidRDefault="00064CD5" w:rsidP="002D6FCF">
      <w:pPr>
        <w:pStyle w:val="Prrafodelista"/>
        <w:tabs>
          <w:tab w:val="left" w:pos="567"/>
        </w:tabs>
        <w:ind w:left="567"/>
        <w:rPr>
          <w:rFonts w:cs="Arial"/>
          <w:szCs w:val="24"/>
        </w:rPr>
      </w:pPr>
    </w:p>
    <w:p w:rsidR="002D6FCF" w:rsidRPr="00ED4974" w:rsidRDefault="00064CD5" w:rsidP="002D6FCF">
      <w:pPr>
        <w:pStyle w:val="Prrafodelista"/>
        <w:widowControl w:val="0"/>
        <w:numPr>
          <w:ilvl w:val="2"/>
          <w:numId w:val="2"/>
        </w:numPr>
        <w:tabs>
          <w:tab w:val="left" w:pos="567"/>
          <w:tab w:val="left" w:pos="673"/>
        </w:tabs>
        <w:autoSpaceDE w:val="0"/>
        <w:autoSpaceDN w:val="0"/>
        <w:ind w:left="567"/>
        <w:contextualSpacing w:val="0"/>
        <w:rPr>
          <w:rFonts w:cs="Arial"/>
          <w:szCs w:val="24"/>
        </w:rPr>
      </w:pPr>
      <w:r w:rsidRPr="00ED4974">
        <w:rPr>
          <w:rFonts w:cs="Arial"/>
          <w:szCs w:val="24"/>
        </w:rPr>
        <w:t>Tramitar</w:t>
      </w:r>
      <w:r w:rsidRPr="00ED4974">
        <w:rPr>
          <w:rFonts w:cs="Arial"/>
          <w:spacing w:val="-12"/>
          <w:szCs w:val="24"/>
        </w:rPr>
        <w:t xml:space="preserve"> </w:t>
      </w:r>
      <w:r w:rsidRPr="00ED4974">
        <w:rPr>
          <w:rFonts w:cs="Arial"/>
          <w:szCs w:val="24"/>
        </w:rPr>
        <w:t>dentro</w:t>
      </w:r>
      <w:r w:rsidRPr="00ED4974">
        <w:rPr>
          <w:rFonts w:cs="Arial"/>
          <w:spacing w:val="-12"/>
          <w:szCs w:val="24"/>
        </w:rPr>
        <w:t xml:space="preserve"> </w:t>
      </w:r>
      <w:r w:rsidRPr="00ED4974">
        <w:rPr>
          <w:rFonts w:cs="Arial"/>
          <w:szCs w:val="24"/>
        </w:rPr>
        <w:t>del</w:t>
      </w:r>
      <w:r w:rsidRPr="00ED4974">
        <w:rPr>
          <w:rFonts w:cs="Arial"/>
          <w:spacing w:val="-12"/>
          <w:szCs w:val="24"/>
        </w:rPr>
        <w:t xml:space="preserve"> </w:t>
      </w:r>
      <w:r w:rsidRPr="00ED4974">
        <w:rPr>
          <w:rFonts w:cs="Arial"/>
          <w:szCs w:val="24"/>
        </w:rPr>
        <w:t>sistema</w:t>
      </w:r>
      <w:r w:rsidRPr="00ED4974">
        <w:rPr>
          <w:rFonts w:cs="Arial"/>
          <w:spacing w:val="-11"/>
          <w:szCs w:val="24"/>
        </w:rPr>
        <w:t xml:space="preserve"> </w:t>
      </w:r>
      <w:r w:rsidRPr="00ED4974">
        <w:rPr>
          <w:rFonts w:cs="Arial"/>
          <w:szCs w:val="24"/>
        </w:rPr>
        <w:t>de</w:t>
      </w:r>
      <w:r w:rsidRPr="00ED4974">
        <w:rPr>
          <w:rFonts w:cs="Arial"/>
          <w:spacing w:val="-12"/>
          <w:szCs w:val="24"/>
        </w:rPr>
        <w:t xml:space="preserve"> </w:t>
      </w:r>
      <w:r w:rsidRPr="00ED4974">
        <w:rPr>
          <w:rFonts w:cs="Arial"/>
          <w:szCs w:val="24"/>
        </w:rPr>
        <w:t>información</w:t>
      </w:r>
      <w:r w:rsidRPr="00ED4974">
        <w:rPr>
          <w:rFonts w:cs="Arial"/>
          <w:spacing w:val="-12"/>
          <w:szCs w:val="24"/>
        </w:rPr>
        <w:t xml:space="preserve"> </w:t>
      </w:r>
      <w:r w:rsidRPr="00ED4974">
        <w:rPr>
          <w:rFonts w:cs="Arial"/>
          <w:szCs w:val="24"/>
        </w:rPr>
        <w:t>BogData,</w:t>
      </w:r>
      <w:r w:rsidRPr="00ED4974">
        <w:rPr>
          <w:rFonts w:cs="Arial"/>
          <w:spacing w:val="-12"/>
          <w:szCs w:val="24"/>
        </w:rPr>
        <w:t xml:space="preserve"> </w:t>
      </w:r>
      <w:r w:rsidRPr="00ED4974">
        <w:rPr>
          <w:rFonts w:cs="Arial"/>
          <w:szCs w:val="24"/>
        </w:rPr>
        <w:t>los</w:t>
      </w:r>
      <w:r w:rsidRPr="00ED4974">
        <w:rPr>
          <w:rFonts w:cs="Arial"/>
          <w:spacing w:val="-12"/>
          <w:szCs w:val="24"/>
        </w:rPr>
        <w:t xml:space="preserve"> </w:t>
      </w:r>
      <w:r w:rsidRPr="00ED4974">
        <w:rPr>
          <w:rFonts w:cs="Arial"/>
          <w:szCs w:val="24"/>
        </w:rPr>
        <w:t>respectivos</w:t>
      </w:r>
      <w:r w:rsidRPr="00ED4974">
        <w:rPr>
          <w:rFonts w:cs="Arial"/>
          <w:spacing w:val="-12"/>
          <w:szCs w:val="24"/>
        </w:rPr>
        <w:t xml:space="preserve"> </w:t>
      </w:r>
      <w:r w:rsidRPr="00ED4974">
        <w:rPr>
          <w:rFonts w:cs="Arial"/>
          <w:szCs w:val="24"/>
        </w:rPr>
        <w:t>certificados</w:t>
      </w:r>
      <w:r w:rsidRPr="00ED4974">
        <w:rPr>
          <w:rFonts w:cs="Arial"/>
          <w:spacing w:val="-12"/>
          <w:szCs w:val="24"/>
        </w:rPr>
        <w:t xml:space="preserve"> </w:t>
      </w:r>
      <w:r w:rsidRPr="00ED4974">
        <w:rPr>
          <w:rFonts w:cs="Arial"/>
          <w:szCs w:val="24"/>
        </w:rPr>
        <w:t>de disponibilidad presupuestal y de registro presupuestal.</w:t>
      </w:r>
    </w:p>
    <w:p w:rsidR="002D6FCF" w:rsidRPr="00ED4974" w:rsidRDefault="00064CD5" w:rsidP="002D6FCF">
      <w:pPr>
        <w:pStyle w:val="Textoindependiente"/>
        <w:spacing w:after="0"/>
        <w:rPr>
          <w:rFonts w:ascii="Arial" w:hAnsi="Arial" w:cs="Arial"/>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Artículo 8°. Manejo de dinero</w:t>
      </w:r>
      <w:r w:rsidRPr="00ED4974">
        <w:rPr>
          <w:rFonts w:ascii="Arial" w:hAnsi="Arial" w:cs="Arial"/>
        </w:rPr>
        <w:t>. El manejo de</w:t>
      </w:r>
      <w:r w:rsidRPr="00ED4974">
        <w:rPr>
          <w:rFonts w:ascii="Arial" w:hAnsi="Arial" w:cs="Arial"/>
        </w:rPr>
        <w:t>l dinero de la caja menor de la entidad se hará</w:t>
      </w:r>
      <w:r w:rsidRPr="00ED4974">
        <w:rPr>
          <w:rFonts w:ascii="Arial" w:hAnsi="Arial" w:cs="Arial"/>
          <w:spacing w:val="-7"/>
        </w:rPr>
        <w:t xml:space="preserve"> </w:t>
      </w:r>
      <w:r w:rsidRPr="00ED4974">
        <w:rPr>
          <w:rFonts w:ascii="Arial" w:hAnsi="Arial" w:cs="Arial"/>
        </w:rPr>
        <w:t>a</w:t>
      </w:r>
      <w:r w:rsidRPr="00ED4974">
        <w:rPr>
          <w:rFonts w:ascii="Arial" w:hAnsi="Arial" w:cs="Arial"/>
          <w:spacing w:val="-8"/>
        </w:rPr>
        <w:t xml:space="preserve"> </w:t>
      </w:r>
      <w:r w:rsidRPr="00ED4974">
        <w:rPr>
          <w:rFonts w:ascii="Arial" w:hAnsi="Arial" w:cs="Arial"/>
        </w:rPr>
        <w:t>través</w:t>
      </w:r>
      <w:r w:rsidRPr="00ED4974">
        <w:rPr>
          <w:rFonts w:ascii="Arial" w:hAnsi="Arial" w:cs="Arial"/>
          <w:spacing w:val="-7"/>
        </w:rPr>
        <w:t xml:space="preserve"> </w:t>
      </w:r>
      <w:r w:rsidRPr="00ED4974">
        <w:rPr>
          <w:rFonts w:ascii="Arial" w:hAnsi="Arial" w:cs="Arial"/>
        </w:rPr>
        <w:t>de</w:t>
      </w:r>
      <w:r w:rsidRPr="00ED4974">
        <w:rPr>
          <w:rFonts w:ascii="Arial" w:hAnsi="Arial" w:cs="Arial"/>
          <w:spacing w:val="-7"/>
        </w:rPr>
        <w:t xml:space="preserve"> </w:t>
      </w:r>
      <w:r w:rsidRPr="00ED4974">
        <w:rPr>
          <w:rFonts w:ascii="Arial" w:hAnsi="Arial" w:cs="Arial"/>
        </w:rPr>
        <w:t>una</w:t>
      </w:r>
      <w:r w:rsidRPr="00ED4974">
        <w:rPr>
          <w:rFonts w:ascii="Arial" w:hAnsi="Arial" w:cs="Arial"/>
          <w:spacing w:val="-7"/>
        </w:rPr>
        <w:t xml:space="preserve"> </w:t>
      </w:r>
      <w:r w:rsidRPr="00ED4974">
        <w:rPr>
          <w:rFonts w:ascii="Arial" w:hAnsi="Arial" w:cs="Arial"/>
        </w:rPr>
        <w:t>cuenta</w:t>
      </w:r>
      <w:r w:rsidRPr="00ED4974">
        <w:rPr>
          <w:rFonts w:ascii="Arial" w:hAnsi="Arial" w:cs="Arial"/>
          <w:spacing w:val="-7"/>
        </w:rPr>
        <w:t xml:space="preserve"> </w:t>
      </w:r>
      <w:r w:rsidRPr="00ED4974">
        <w:rPr>
          <w:rFonts w:ascii="Arial" w:hAnsi="Arial" w:cs="Arial"/>
        </w:rPr>
        <w:t>corriente</w:t>
      </w:r>
      <w:r w:rsidRPr="00ED4974">
        <w:rPr>
          <w:rFonts w:ascii="Arial" w:hAnsi="Arial" w:cs="Arial"/>
          <w:spacing w:val="-6"/>
        </w:rPr>
        <w:t xml:space="preserve"> </w:t>
      </w:r>
      <w:r w:rsidRPr="00ED4974">
        <w:rPr>
          <w:rFonts w:ascii="Arial" w:hAnsi="Arial" w:cs="Arial"/>
        </w:rPr>
        <w:t>oficial,</w:t>
      </w:r>
      <w:r w:rsidRPr="00ED4974">
        <w:rPr>
          <w:rFonts w:ascii="Arial" w:hAnsi="Arial" w:cs="Arial"/>
          <w:spacing w:val="-8"/>
        </w:rPr>
        <w:t xml:space="preserve"> </w:t>
      </w:r>
      <w:r w:rsidRPr="00ED4974">
        <w:rPr>
          <w:rFonts w:ascii="Arial" w:hAnsi="Arial" w:cs="Arial"/>
        </w:rPr>
        <w:t>debidamente</w:t>
      </w:r>
      <w:r w:rsidRPr="00ED4974">
        <w:rPr>
          <w:rFonts w:ascii="Arial" w:hAnsi="Arial" w:cs="Arial"/>
          <w:spacing w:val="-6"/>
        </w:rPr>
        <w:t xml:space="preserve"> </w:t>
      </w:r>
      <w:r w:rsidRPr="00ED4974">
        <w:rPr>
          <w:rFonts w:ascii="Arial" w:hAnsi="Arial" w:cs="Arial"/>
        </w:rPr>
        <w:t>autorizada</w:t>
      </w:r>
      <w:r w:rsidRPr="00ED4974">
        <w:rPr>
          <w:rFonts w:ascii="Arial" w:hAnsi="Arial" w:cs="Arial"/>
          <w:spacing w:val="-6"/>
        </w:rPr>
        <w:t xml:space="preserve"> </w:t>
      </w:r>
      <w:r w:rsidRPr="00ED4974">
        <w:rPr>
          <w:rFonts w:ascii="Arial" w:hAnsi="Arial" w:cs="Arial"/>
        </w:rPr>
        <w:t>por</w:t>
      </w:r>
      <w:r w:rsidRPr="00ED4974">
        <w:rPr>
          <w:rFonts w:ascii="Arial" w:hAnsi="Arial" w:cs="Arial"/>
          <w:spacing w:val="-8"/>
        </w:rPr>
        <w:t xml:space="preserve"> </w:t>
      </w:r>
      <w:r w:rsidRPr="00ED4974">
        <w:rPr>
          <w:rFonts w:ascii="Arial" w:hAnsi="Arial" w:cs="Arial"/>
        </w:rPr>
        <w:t>el</w:t>
      </w:r>
      <w:r>
        <w:rPr>
          <w:rFonts w:ascii="Arial" w:hAnsi="Arial" w:cs="Arial"/>
        </w:rPr>
        <w:t>/la</w:t>
      </w:r>
      <w:r w:rsidRPr="00ED4974">
        <w:rPr>
          <w:rFonts w:ascii="Arial" w:hAnsi="Arial" w:cs="Arial"/>
          <w:spacing w:val="-7"/>
        </w:rPr>
        <w:t xml:space="preserve"> </w:t>
      </w:r>
      <w:r w:rsidRPr="00ED4974">
        <w:rPr>
          <w:rFonts w:ascii="Arial" w:hAnsi="Arial" w:cs="Arial"/>
        </w:rPr>
        <w:t>ordenador</w:t>
      </w:r>
      <w:r>
        <w:rPr>
          <w:rFonts w:ascii="Arial" w:hAnsi="Arial" w:cs="Arial"/>
        </w:rPr>
        <w:t>/a</w:t>
      </w:r>
      <w:r w:rsidRPr="00ED4974">
        <w:rPr>
          <w:rFonts w:ascii="Arial" w:hAnsi="Arial" w:cs="Arial"/>
          <w:spacing w:val="-8"/>
        </w:rPr>
        <w:t xml:space="preserve"> </w:t>
      </w:r>
      <w:r w:rsidRPr="00ED4974">
        <w:rPr>
          <w:rFonts w:ascii="Arial" w:hAnsi="Arial" w:cs="Arial"/>
        </w:rPr>
        <w:t>del gasto,</w:t>
      </w:r>
      <w:r w:rsidRPr="00ED4974">
        <w:rPr>
          <w:rFonts w:ascii="Arial" w:hAnsi="Arial" w:cs="Arial"/>
          <w:spacing w:val="-14"/>
        </w:rPr>
        <w:t xml:space="preserve"> </w:t>
      </w:r>
      <w:r w:rsidRPr="00ED4974">
        <w:rPr>
          <w:rFonts w:ascii="Arial" w:hAnsi="Arial" w:cs="Arial"/>
        </w:rPr>
        <w:t>denominada</w:t>
      </w:r>
      <w:r w:rsidRPr="00ED4974">
        <w:rPr>
          <w:rFonts w:ascii="Arial" w:hAnsi="Arial" w:cs="Arial"/>
          <w:spacing w:val="-12"/>
        </w:rPr>
        <w:t xml:space="preserve"> </w:t>
      </w:r>
      <w:r w:rsidRPr="00ED4974">
        <w:rPr>
          <w:rFonts w:ascii="Arial" w:hAnsi="Arial" w:cs="Arial"/>
        </w:rPr>
        <w:t>"Caja</w:t>
      </w:r>
      <w:r w:rsidRPr="00ED4974">
        <w:rPr>
          <w:rFonts w:ascii="Arial" w:hAnsi="Arial" w:cs="Arial"/>
          <w:spacing w:val="-13"/>
        </w:rPr>
        <w:t xml:space="preserve"> </w:t>
      </w:r>
      <w:r w:rsidRPr="00ED4974">
        <w:rPr>
          <w:rFonts w:ascii="Arial" w:hAnsi="Arial" w:cs="Arial"/>
        </w:rPr>
        <w:t>menor</w:t>
      </w:r>
      <w:r w:rsidRPr="00ED4974">
        <w:rPr>
          <w:rFonts w:ascii="Arial" w:hAnsi="Arial" w:cs="Arial"/>
          <w:spacing w:val="-14"/>
        </w:rPr>
        <w:t xml:space="preserve"> </w:t>
      </w:r>
      <w:r w:rsidRPr="00ED4974">
        <w:rPr>
          <w:rFonts w:ascii="Arial" w:hAnsi="Arial" w:cs="Arial"/>
        </w:rPr>
        <w:t>Gastos</w:t>
      </w:r>
      <w:r w:rsidRPr="00ED4974">
        <w:rPr>
          <w:rFonts w:ascii="Arial" w:hAnsi="Arial" w:cs="Arial"/>
          <w:spacing w:val="-14"/>
        </w:rPr>
        <w:t xml:space="preserve"> </w:t>
      </w:r>
      <w:r w:rsidRPr="00ED4974">
        <w:rPr>
          <w:rFonts w:ascii="Arial" w:hAnsi="Arial" w:cs="Arial"/>
        </w:rPr>
        <w:t>Generales,</w:t>
      </w:r>
      <w:r w:rsidRPr="00ED4974">
        <w:rPr>
          <w:rFonts w:ascii="Arial" w:hAnsi="Arial" w:cs="Arial"/>
          <w:spacing w:val="-14"/>
        </w:rPr>
        <w:t xml:space="preserve"> </w:t>
      </w:r>
      <w:r w:rsidRPr="00ED4974">
        <w:rPr>
          <w:rFonts w:ascii="Arial" w:hAnsi="Arial" w:cs="Arial"/>
        </w:rPr>
        <w:t>Distrito</w:t>
      </w:r>
      <w:r w:rsidRPr="00ED4974">
        <w:rPr>
          <w:rFonts w:ascii="Arial" w:hAnsi="Arial" w:cs="Arial"/>
          <w:spacing w:val="-14"/>
        </w:rPr>
        <w:t xml:space="preserve"> </w:t>
      </w:r>
      <w:r w:rsidRPr="00ED4974">
        <w:rPr>
          <w:rFonts w:ascii="Arial" w:hAnsi="Arial" w:cs="Arial"/>
        </w:rPr>
        <w:t>Capital,</w:t>
      </w:r>
      <w:r w:rsidRPr="00ED4974">
        <w:rPr>
          <w:rFonts w:ascii="Arial" w:hAnsi="Arial" w:cs="Arial"/>
          <w:spacing w:val="-14"/>
        </w:rPr>
        <w:t xml:space="preserve"> </w:t>
      </w:r>
      <w:r w:rsidRPr="00ED4974">
        <w:rPr>
          <w:rFonts w:ascii="Arial" w:hAnsi="Arial" w:cs="Arial"/>
        </w:rPr>
        <w:t>secretaria</w:t>
      </w:r>
      <w:r w:rsidRPr="00ED4974">
        <w:rPr>
          <w:rFonts w:ascii="Arial" w:hAnsi="Arial" w:cs="Arial"/>
          <w:spacing w:val="-12"/>
        </w:rPr>
        <w:t xml:space="preserve"> </w:t>
      </w:r>
      <w:r w:rsidRPr="00ED4974">
        <w:rPr>
          <w:rFonts w:ascii="Arial" w:hAnsi="Arial" w:cs="Arial"/>
        </w:rPr>
        <w:t>Distrital</w:t>
      </w:r>
      <w:r w:rsidRPr="00ED4974">
        <w:rPr>
          <w:rFonts w:ascii="Arial" w:hAnsi="Arial" w:cs="Arial"/>
          <w:spacing w:val="-12"/>
        </w:rPr>
        <w:t xml:space="preserve"> </w:t>
      </w:r>
      <w:r w:rsidRPr="00ED4974">
        <w:rPr>
          <w:rFonts w:ascii="Arial" w:hAnsi="Arial" w:cs="Arial"/>
        </w:rPr>
        <w:t xml:space="preserve">de Planeación, </w:t>
      </w:r>
      <w:proofErr w:type="spellStart"/>
      <w:r w:rsidRPr="00ED4974">
        <w:rPr>
          <w:rFonts w:ascii="Arial" w:hAnsi="Arial" w:cs="Arial"/>
        </w:rPr>
        <w:t>Nit</w:t>
      </w:r>
      <w:proofErr w:type="spellEnd"/>
      <w:r w:rsidRPr="00ED4974">
        <w:rPr>
          <w:rFonts w:ascii="Arial" w:hAnsi="Arial" w:cs="Arial"/>
        </w:rPr>
        <w:t xml:space="preserve"> </w:t>
      </w:r>
      <w:r w:rsidRPr="00ED4974">
        <w:rPr>
          <w:rFonts w:ascii="Arial" w:hAnsi="Arial" w:cs="Arial"/>
        </w:rPr>
        <w:t>899.999.061-9".</w:t>
      </w:r>
    </w:p>
    <w:p w:rsidR="002D6FCF" w:rsidRPr="00ED4974" w:rsidRDefault="00064CD5" w:rsidP="002D6FCF">
      <w:pPr>
        <w:pStyle w:val="Textoindependiente"/>
        <w:spacing w:after="0"/>
        <w:rPr>
          <w:rFonts w:ascii="Arial" w:hAnsi="Arial" w:cs="Arial"/>
        </w:rPr>
      </w:pPr>
    </w:p>
    <w:p w:rsidR="002D6FCF" w:rsidRPr="00ED4974" w:rsidRDefault="00064CD5" w:rsidP="002D6FCF">
      <w:pPr>
        <w:pStyle w:val="Textoindependiente"/>
        <w:spacing w:after="0"/>
        <w:jc w:val="both"/>
        <w:rPr>
          <w:rFonts w:ascii="Arial" w:hAnsi="Arial" w:cs="Arial"/>
          <w:color w:val="ED7D31" w:themeColor="accent2"/>
        </w:rPr>
      </w:pPr>
      <w:r w:rsidRPr="00ED4974">
        <w:rPr>
          <w:rFonts w:ascii="Arial" w:hAnsi="Arial" w:cs="Arial"/>
          <w:b/>
        </w:rPr>
        <w:t>Parágrafo</w:t>
      </w:r>
      <w:r w:rsidRPr="00ED4974">
        <w:rPr>
          <w:rFonts w:ascii="Arial" w:hAnsi="Arial" w:cs="Arial"/>
          <w:b/>
          <w:spacing w:val="-3"/>
        </w:rPr>
        <w:t xml:space="preserve"> </w:t>
      </w:r>
      <w:r w:rsidRPr="00ED4974">
        <w:rPr>
          <w:rFonts w:ascii="Arial" w:hAnsi="Arial" w:cs="Arial"/>
          <w:b/>
        </w:rPr>
        <w:t>1°</w:t>
      </w:r>
      <w:r w:rsidRPr="00ED4974">
        <w:rPr>
          <w:rFonts w:ascii="Arial" w:hAnsi="Arial" w:cs="Arial"/>
        </w:rPr>
        <w:t>.</w:t>
      </w:r>
      <w:r w:rsidRPr="00ED4974">
        <w:rPr>
          <w:rFonts w:ascii="Arial" w:hAnsi="Arial" w:cs="Arial"/>
          <w:spacing w:val="-3"/>
        </w:rPr>
        <w:t xml:space="preserve"> </w:t>
      </w:r>
      <w:r w:rsidRPr="00ED4974">
        <w:rPr>
          <w:rFonts w:ascii="Arial" w:hAnsi="Arial" w:cs="Arial"/>
        </w:rPr>
        <w:t>De conformidad con lo dispuesto en el artículo 163 del Decreto Distrital 645 de 2025, el</w:t>
      </w:r>
      <w:r>
        <w:rPr>
          <w:rFonts w:ascii="Arial" w:hAnsi="Arial" w:cs="Arial"/>
        </w:rPr>
        <w:t>/la</w:t>
      </w:r>
      <w:r w:rsidRPr="00ED4974">
        <w:rPr>
          <w:rFonts w:ascii="Arial" w:hAnsi="Arial" w:cs="Arial"/>
        </w:rPr>
        <w:t xml:space="preserve"> responsable del manejo de la caja menor podrá mantener dinero en efectivo hasta una cuantía no superior a cinco (5) salarios mínimos mensuales legales vigentes, que corresponde a la suma de </w:t>
      </w:r>
      <w:r w:rsidRPr="00DA03E6">
        <w:rPr>
          <w:rFonts w:ascii="Arial" w:hAnsi="Arial" w:cs="Arial"/>
        </w:rPr>
        <w:t>ocho millones setecientos cincuenta y cuatro mil quinientos veint</w:t>
      </w:r>
      <w:r w:rsidRPr="00DA03E6">
        <w:rPr>
          <w:rFonts w:ascii="Arial" w:hAnsi="Arial" w:cs="Arial"/>
        </w:rPr>
        <w:t>icinco pesos m/cte</w:t>
      </w:r>
      <w:r w:rsidRPr="00ED4974">
        <w:rPr>
          <w:rFonts w:ascii="Arial" w:hAnsi="Arial" w:cs="Arial"/>
        </w:rPr>
        <w:t>. ($ 8.754.525)</w:t>
      </w:r>
      <w:r>
        <w:rPr>
          <w:rFonts w:ascii="Arial" w:hAnsi="Arial" w:cs="Arial"/>
        </w:rPr>
        <w:t xml:space="preserve">. </w:t>
      </w:r>
    </w:p>
    <w:p w:rsidR="002D6FCF" w:rsidRPr="00ED4974" w:rsidRDefault="00064CD5" w:rsidP="002D6FCF">
      <w:pPr>
        <w:pStyle w:val="Textoindependiente"/>
        <w:spacing w:after="0"/>
        <w:jc w:val="both"/>
        <w:rPr>
          <w:rFonts w:ascii="Arial" w:hAnsi="Arial" w:cs="Arial"/>
          <w:b/>
          <w:color w:val="ED7D31" w:themeColor="accent2"/>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Parágrafo 2°</w:t>
      </w:r>
      <w:r w:rsidRPr="00ED4974">
        <w:rPr>
          <w:rFonts w:ascii="Arial" w:hAnsi="Arial" w:cs="Arial"/>
        </w:rPr>
        <w:t>. El manejo de la cuenta corriente de que trata el presente artículo lo realizarán</w:t>
      </w:r>
      <w:r>
        <w:rPr>
          <w:rFonts w:ascii="Arial" w:hAnsi="Arial" w:cs="Arial"/>
        </w:rPr>
        <w:t>,</w:t>
      </w:r>
      <w:r w:rsidRPr="00ED4974">
        <w:rPr>
          <w:rFonts w:ascii="Arial" w:hAnsi="Arial" w:cs="Arial"/>
          <w:spacing w:val="-1"/>
        </w:rPr>
        <w:t xml:space="preserve"> </w:t>
      </w:r>
      <w:r w:rsidRPr="00ED4974">
        <w:rPr>
          <w:rFonts w:ascii="Arial" w:hAnsi="Arial" w:cs="Arial"/>
        </w:rPr>
        <w:t>de</w:t>
      </w:r>
      <w:r w:rsidRPr="00ED4974">
        <w:rPr>
          <w:rFonts w:ascii="Arial" w:hAnsi="Arial" w:cs="Arial"/>
          <w:spacing w:val="-1"/>
        </w:rPr>
        <w:t xml:space="preserve"> </w:t>
      </w:r>
      <w:r w:rsidRPr="00ED4974">
        <w:rPr>
          <w:rFonts w:ascii="Arial" w:hAnsi="Arial" w:cs="Arial"/>
        </w:rPr>
        <w:t>manera conjunta,</w:t>
      </w:r>
      <w:r w:rsidRPr="00ED4974">
        <w:rPr>
          <w:rFonts w:ascii="Arial" w:hAnsi="Arial" w:cs="Arial"/>
          <w:spacing w:val="-1"/>
        </w:rPr>
        <w:t xml:space="preserve"> </w:t>
      </w:r>
      <w:r w:rsidRPr="00ED4974">
        <w:rPr>
          <w:rFonts w:ascii="Arial" w:hAnsi="Arial" w:cs="Arial"/>
        </w:rPr>
        <w:t>el</w:t>
      </w:r>
      <w:r>
        <w:rPr>
          <w:rFonts w:ascii="Arial" w:hAnsi="Arial" w:cs="Arial"/>
        </w:rPr>
        <w:t>/la</w:t>
      </w:r>
      <w:r w:rsidRPr="00ED4974">
        <w:rPr>
          <w:rFonts w:ascii="Arial" w:hAnsi="Arial" w:cs="Arial"/>
          <w:spacing w:val="-1"/>
        </w:rPr>
        <w:t xml:space="preserve"> </w:t>
      </w:r>
      <w:r w:rsidRPr="00ED4974">
        <w:rPr>
          <w:rFonts w:ascii="Arial" w:hAnsi="Arial" w:cs="Arial"/>
        </w:rPr>
        <w:t>ordenador</w:t>
      </w:r>
      <w:r>
        <w:rPr>
          <w:rFonts w:ascii="Arial" w:hAnsi="Arial" w:cs="Arial"/>
        </w:rPr>
        <w:t>/a</w:t>
      </w:r>
      <w:r w:rsidRPr="00ED4974">
        <w:rPr>
          <w:rFonts w:ascii="Arial" w:hAnsi="Arial" w:cs="Arial"/>
          <w:spacing w:val="-1"/>
        </w:rPr>
        <w:t xml:space="preserve"> </w:t>
      </w:r>
      <w:r w:rsidRPr="00ED4974">
        <w:rPr>
          <w:rFonts w:ascii="Arial" w:hAnsi="Arial" w:cs="Arial"/>
        </w:rPr>
        <w:t>del</w:t>
      </w:r>
      <w:r w:rsidRPr="00ED4974">
        <w:rPr>
          <w:rFonts w:ascii="Arial" w:hAnsi="Arial" w:cs="Arial"/>
          <w:spacing w:val="-1"/>
        </w:rPr>
        <w:t xml:space="preserve"> </w:t>
      </w:r>
      <w:r w:rsidRPr="00ED4974">
        <w:rPr>
          <w:rFonts w:ascii="Arial" w:hAnsi="Arial" w:cs="Arial"/>
        </w:rPr>
        <w:t>gasto</w:t>
      </w:r>
      <w:r w:rsidRPr="00ED4974">
        <w:rPr>
          <w:rFonts w:ascii="Arial" w:hAnsi="Arial" w:cs="Arial"/>
          <w:spacing w:val="-1"/>
        </w:rPr>
        <w:t xml:space="preserve"> </w:t>
      </w:r>
      <w:r w:rsidRPr="00ED4974">
        <w:rPr>
          <w:rFonts w:ascii="Arial" w:hAnsi="Arial" w:cs="Arial"/>
        </w:rPr>
        <w:t>de</w:t>
      </w:r>
      <w:r w:rsidRPr="00ED4974">
        <w:rPr>
          <w:rFonts w:ascii="Arial" w:hAnsi="Arial" w:cs="Arial"/>
          <w:spacing w:val="-1"/>
        </w:rPr>
        <w:t xml:space="preserve"> </w:t>
      </w:r>
      <w:r w:rsidRPr="00ED4974">
        <w:rPr>
          <w:rFonts w:ascii="Arial" w:hAnsi="Arial" w:cs="Arial"/>
        </w:rPr>
        <w:t>caja</w:t>
      </w:r>
      <w:r w:rsidRPr="00ED4974">
        <w:rPr>
          <w:rFonts w:ascii="Arial" w:hAnsi="Arial" w:cs="Arial"/>
          <w:spacing w:val="-1"/>
        </w:rPr>
        <w:t xml:space="preserve"> </w:t>
      </w:r>
      <w:r w:rsidRPr="00ED4974">
        <w:rPr>
          <w:rFonts w:ascii="Arial" w:hAnsi="Arial" w:cs="Arial"/>
        </w:rPr>
        <w:t>menor</w:t>
      </w:r>
      <w:r w:rsidRPr="00ED4974">
        <w:rPr>
          <w:rFonts w:ascii="Arial" w:hAnsi="Arial" w:cs="Arial"/>
          <w:spacing w:val="-1"/>
        </w:rPr>
        <w:t xml:space="preserve"> </w:t>
      </w:r>
      <w:r w:rsidRPr="00ED4974">
        <w:rPr>
          <w:rFonts w:ascii="Arial" w:hAnsi="Arial" w:cs="Arial"/>
        </w:rPr>
        <w:t>y</w:t>
      </w:r>
      <w:r w:rsidRPr="00ED4974">
        <w:rPr>
          <w:rFonts w:ascii="Arial" w:hAnsi="Arial" w:cs="Arial"/>
          <w:spacing w:val="-1"/>
        </w:rPr>
        <w:t xml:space="preserve"> </w:t>
      </w:r>
      <w:r w:rsidRPr="00ED4974">
        <w:rPr>
          <w:rFonts w:ascii="Arial" w:hAnsi="Arial" w:cs="Arial"/>
        </w:rPr>
        <w:t>el</w:t>
      </w:r>
      <w:r>
        <w:rPr>
          <w:rFonts w:ascii="Arial" w:hAnsi="Arial" w:cs="Arial"/>
        </w:rPr>
        <w:t>/la</w:t>
      </w:r>
      <w:r w:rsidRPr="00ED4974">
        <w:rPr>
          <w:rFonts w:ascii="Arial" w:hAnsi="Arial" w:cs="Arial"/>
          <w:spacing w:val="-1"/>
        </w:rPr>
        <w:t xml:space="preserve"> </w:t>
      </w:r>
      <w:r w:rsidRPr="00ED4974">
        <w:rPr>
          <w:rFonts w:ascii="Arial" w:hAnsi="Arial" w:cs="Arial"/>
        </w:rPr>
        <w:t>responsable del manejo de la misma.</w:t>
      </w:r>
    </w:p>
    <w:p w:rsidR="002D6FCF" w:rsidRPr="00ED4974" w:rsidRDefault="00064CD5" w:rsidP="002D6FCF">
      <w:pPr>
        <w:pStyle w:val="Textoindependiente"/>
        <w:spacing w:after="0"/>
        <w:jc w:val="both"/>
        <w:rPr>
          <w:rFonts w:ascii="Arial" w:hAnsi="Arial" w:cs="Arial"/>
          <w:b/>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lastRenderedPageBreak/>
        <w:t>Parágrafo 3°</w:t>
      </w:r>
      <w:r w:rsidRPr="00ED4974">
        <w:rPr>
          <w:rFonts w:ascii="Arial" w:hAnsi="Arial" w:cs="Arial"/>
        </w:rPr>
        <w:t>. Co</w:t>
      </w:r>
      <w:r w:rsidRPr="00ED4974">
        <w:rPr>
          <w:rFonts w:ascii="Arial" w:hAnsi="Arial" w:cs="Arial"/>
        </w:rPr>
        <w:t>mo parte del procedimiento para la legalización de la caja menor</w:t>
      </w:r>
      <w:r>
        <w:rPr>
          <w:rFonts w:ascii="Arial" w:hAnsi="Arial" w:cs="Arial"/>
        </w:rPr>
        <w:t>,</w:t>
      </w:r>
      <w:r w:rsidRPr="00ED4974">
        <w:rPr>
          <w:rFonts w:ascii="Arial" w:hAnsi="Arial" w:cs="Arial"/>
        </w:rPr>
        <w:t xml:space="preserve"> al cierre</w:t>
      </w:r>
      <w:r w:rsidRPr="00ED4974">
        <w:rPr>
          <w:rFonts w:ascii="Arial" w:hAnsi="Arial" w:cs="Arial"/>
          <w:spacing w:val="18"/>
        </w:rPr>
        <w:t xml:space="preserve"> </w:t>
      </w:r>
      <w:r w:rsidRPr="00ED4974">
        <w:rPr>
          <w:rFonts w:ascii="Arial" w:hAnsi="Arial" w:cs="Arial"/>
        </w:rPr>
        <w:t>de</w:t>
      </w:r>
      <w:r w:rsidRPr="00ED4974">
        <w:rPr>
          <w:rFonts w:ascii="Arial" w:hAnsi="Arial" w:cs="Arial"/>
          <w:spacing w:val="17"/>
        </w:rPr>
        <w:t xml:space="preserve"> </w:t>
      </w:r>
      <w:r w:rsidRPr="00ED4974">
        <w:rPr>
          <w:rFonts w:ascii="Arial" w:hAnsi="Arial" w:cs="Arial"/>
        </w:rPr>
        <w:t>la vigencia</w:t>
      </w:r>
      <w:r w:rsidRPr="00ED4974">
        <w:rPr>
          <w:rFonts w:ascii="Arial" w:hAnsi="Arial" w:cs="Arial"/>
          <w:spacing w:val="18"/>
        </w:rPr>
        <w:t xml:space="preserve"> </w:t>
      </w:r>
      <w:r w:rsidRPr="00ED4974">
        <w:rPr>
          <w:rFonts w:ascii="Arial" w:hAnsi="Arial" w:cs="Arial"/>
        </w:rPr>
        <w:t>fiscal</w:t>
      </w:r>
      <w:r w:rsidRPr="00ED4974">
        <w:rPr>
          <w:rFonts w:ascii="Arial" w:hAnsi="Arial" w:cs="Arial"/>
          <w:spacing w:val="18"/>
        </w:rPr>
        <w:t xml:space="preserve"> </w:t>
      </w:r>
      <w:r w:rsidRPr="00ED4974">
        <w:rPr>
          <w:rFonts w:ascii="Arial" w:hAnsi="Arial" w:cs="Arial"/>
        </w:rPr>
        <w:t>de</w:t>
      </w:r>
      <w:r w:rsidRPr="00ED4974">
        <w:rPr>
          <w:rFonts w:ascii="Arial" w:hAnsi="Arial" w:cs="Arial"/>
          <w:spacing w:val="17"/>
        </w:rPr>
        <w:t xml:space="preserve"> </w:t>
      </w:r>
      <w:r w:rsidRPr="00ED4974">
        <w:rPr>
          <w:rFonts w:ascii="Arial" w:hAnsi="Arial" w:cs="Arial"/>
        </w:rPr>
        <w:t>2026,</w:t>
      </w:r>
      <w:r w:rsidRPr="00ED4974">
        <w:rPr>
          <w:rFonts w:ascii="Arial" w:hAnsi="Arial" w:cs="Arial"/>
          <w:spacing w:val="17"/>
        </w:rPr>
        <w:t xml:space="preserve"> </w:t>
      </w:r>
      <w:r w:rsidRPr="00ED4974">
        <w:rPr>
          <w:rFonts w:ascii="Arial" w:hAnsi="Arial" w:cs="Arial"/>
        </w:rPr>
        <w:t>el</w:t>
      </w:r>
      <w:r>
        <w:rPr>
          <w:rFonts w:ascii="Arial" w:hAnsi="Arial" w:cs="Arial"/>
        </w:rPr>
        <w:t>/la</w:t>
      </w:r>
      <w:r w:rsidRPr="00ED4974">
        <w:rPr>
          <w:rFonts w:ascii="Arial" w:hAnsi="Arial" w:cs="Arial"/>
          <w:spacing w:val="17"/>
        </w:rPr>
        <w:t xml:space="preserve"> </w:t>
      </w:r>
      <w:r w:rsidRPr="00ED4974">
        <w:rPr>
          <w:rFonts w:ascii="Arial" w:hAnsi="Arial" w:cs="Arial"/>
        </w:rPr>
        <w:t>responsable</w:t>
      </w:r>
      <w:r w:rsidRPr="00ED4974">
        <w:rPr>
          <w:rFonts w:ascii="Arial" w:hAnsi="Arial" w:cs="Arial"/>
          <w:spacing w:val="19"/>
        </w:rPr>
        <w:t xml:space="preserve"> </w:t>
      </w:r>
      <w:r w:rsidRPr="00ED4974">
        <w:rPr>
          <w:rFonts w:ascii="Arial" w:hAnsi="Arial" w:cs="Arial"/>
        </w:rPr>
        <w:t>de</w:t>
      </w:r>
      <w:r w:rsidRPr="00ED4974">
        <w:rPr>
          <w:rFonts w:ascii="Arial" w:hAnsi="Arial" w:cs="Arial"/>
          <w:spacing w:val="17"/>
        </w:rPr>
        <w:t xml:space="preserve"> </w:t>
      </w:r>
      <w:r w:rsidRPr="00ED4974">
        <w:rPr>
          <w:rFonts w:ascii="Arial" w:hAnsi="Arial" w:cs="Arial"/>
        </w:rPr>
        <w:t>ésta</w:t>
      </w:r>
      <w:r w:rsidRPr="00ED4974">
        <w:rPr>
          <w:rFonts w:ascii="Arial" w:hAnsi="Arial" w:cs="Arial"/>
          <w:spacing w:val="18"/>
        </w:rPr>
        <w:t xml:space="preserve"> </w:t>
      </w:r>
      <w:r w:rsidRPr="00ED4974">
        <w:rPr>
          <w:rFonts w:ascii="Arial" w:hAnsi="Arial" w:cs="Arial"/>
        </w:rPr>
        <w:t>suscribirá</w:t>
      </w:r>
      <w:r w:rsidRPr="00ED4974">
        <w:rPr>
          <w:rFonts w:ascii="Arial" w:hAnsi="Arial" w:cs="Arial"/>
          <w:spacing w:val="19"/>
        </w:rPr>
        <w:t xml:space="preserve"> </w:t>
      </w:r>
      <w:r w:rsidRPr="00ED4974">
        <w:rPr>
          <w:rFonts w:ascii="Arial" w:hAnsi="Arial" w:cs="Arial"/>
        </w:rPr>
        <w:t>un</w:t>
      </w:r>
      <w:r w:rsidRPr="00ED4974">
        <w:rPr>
          <w:rFonts w:ascii="Arial" w:hAnsi="Arial" w:cs="Arial"/>
          <w:spacing w:val="17"/>
        </w:rPr>
        <w:t xml:space="preserve"> </w:t>
      </w:r>
      <w:r w:rsidRPr="00ED4974">
        <w:rPr>
          <w:rFonts w:ascii="Arial" w:hAnsi="Arial" w:cs="Arial"/>
        </w:rPr>
        <w:t>acta</w:t>
      </w:r>
      <w:r w:rsidRPr="00ED4974">
        <w:rPr>
          <w:rFonts w:ascii="Arial" w:hAnsi="Arial" w:cs="Arial"/>
          <w:spacing w:val="18"/>
        </w:rPr>
        <w:t xml:space="preserve"> </w:t>
      </w:r>
      <w:r w:rsidRPr="00ED4974">
        <w:rPr>
          <w:rFonts w:ascii="Arial" w:hAnsi="Arial" w:cs="Arial"/>
        </w:rPr>
        <w:t>en</w:t>
      </w:r>
      <w:r w:rsidRPr="00ED4974">
        <w:rPr>
          <w:rFonts w:ascii="Arial" w:hAnsi="Arial" w:cs="Arial"/>
          <w:spacing w:val="17"/>
        </w:rPr>
        <w:t xml:space="preserve"> </w:t>
      </w:r>
      <w:r w:rsidRPr="00ED4974">
        <w:rPr>
          <w:rFonts w:ascii="Arial" w:hAnsi="Arial" w:cs="Arial"/>
        </w:rPr>
        <w:t>la</w:t>
      </w:r>
      <w:r w:rsidRPr="00ED4974">
        <w:rPr>
          <w:rFonts w:ascii="Arial" w:hAnsi="Arial" w:cs="Arial"/>
          <w:spacing w:val="17"/>
        </w:rPr>
        <w:t xml:space="preserve"> </w:t>
      </w:r>
      <w:r w:rsidRPr="00ED4974">
        <w:rPr>
          <w:rFonts w:ascii="Arial" w:hAnsi="Arial" w:cs="Arial"/>
        </w:rPr>
        <w:t>que conste el número de cheques que quedaron sin utilizar, cuya custodia asume hasta la apertura</w:t>
      </w:r>
      <w:r w:rsidRPr="00ED4974">
        <w:rPr>
          <w:rFonts w:ascii="Arial" w:hAnsi="Arial" w:cs="Arial"/>
          <w:spacing w:val="-3"/>
        </w:rPr>
        <w:t xml:space="preserve"> </w:t>
      </w:r>
      <w:r w:rsidRPr="00ED4974">
        <w:rPr>
          <w:rFonts w:ascii="Arial" w:hAnsi="Arial" w:cs="Arial"/>
        </w:rPr>
        <w:t>de</w:t>
      </w:r>
      <w:r w:rsidRPr="00ED4974">
        <w:rPr>
          <w:rFonts w:ascii="Arial" w:hAnsi="Arial" w:cs="Arial"/>
          <w:spacing w:val="-4"/>
        </w:rPr>
        <w:t xml:space="preserve"> </w:t>
      </w:r>
      <w:r w:rsidRPr="00ED4974">
        <w:rPr>
          <w:rFonts w:ascii="Arial" w:hAnsi="Arial" w:cs="Arial"/>
        </w:rPr>
        <w:t>la</w:t>
      </w:r>
      <w:r w:rsidRPr="00ED4974">
        <w:rPr>
          <w:rFonts w:ascii="Arial" w:hAnsi="Arial" w:cs="Arial"/>
          <w:spacing w:val="-4"/>
        </w:rPr>
        <w:t xml:space="preserve"> </w:t>
      </w:r>
      <w:r w:rsidRPr="00ED4974">
        <w:rPr>
          <w:rFonts w:ascii="Arial" w:hAnsi="Arial" w:cs="Arial"/>
        </w:rPr>
        <w:t>siguiente</w:t>
      </w:r>
      <w:r w:rsidRPr="00ED4974">
        <w:rPr>
          <w:rFonts w:ascii="Arial" w:hAnsi="Arial" w:cs="Arial"/>
          <w:spacing w:val="-3"/>
        </w:rPr>
        <w:t xml:space="preserve"> </w:t>
      </w:r>
      <w:r w:rsidRPr="00ED4974">
        <w:rPr>
          <w:rFonts w:ascii="Arial" w:hAnsi="Arial" w:cs="Arial"/>
        </w:rPr>
        <w:t>vigencia</w:t>
      </w:r>
      <w:r w:rsidRPr="00ED4974">
        <w:rPr>
          <w:rFonts w:ascii="Arial" w:hAnsi="Arial" w:cs="Arial"/>
          <w:spacing w:val="-3"/>
        </w:rPr>
        <w:t xml:space="preserve"> </w:t>
      </w:r>
      <w:r w:rsidRPr="00ED4974">
        <w:rPr>
          <w:rFonts w:ascii="Arial" w:hAnsi="Arial" w:cs="Arial"/>
        </w:rPr>
        <w:t>fiscal.</w:t>
      </w:r>
      <w:r w:rsidRPr="00ED4974">
        <w:rPr>
          <w:rFonts w:ascii="Arial" w:hAnsi="Arial" w:cs="Arial"/>
          <w:spacing w:val="-5"/>
        </w:rPr>
        <w:t xml:space="preserve"> </w:t>
      </w:r>
      <w:r w:rsidRPr="00ED4974">
        <w:rPr>
          <w:rFonts w:ascii="Arial" w:hAnsi="Arial" w:cs="Arial"/>
        </w:rPr>
        <w:t>El</w:t>
      </w:r>
      <w:r w:rsidRPr="00ED4974">
        <w:rPr>
          <w:rFonts w:ascii="Arial" w:hAnsi="Arial" w:cs="Arial"/>
          <w:spacing w:val="-4"/>
        </w:rPr>
        <w:t xml:space="preserve"> </w:t>
      </w:r>
      <w:r w:rsidRPr="00ED4974">
        <w:rPr>
          <w:rFonts w:ascii="Arial" w:hAnsi="Arial" w:cs="Arial"/>
        </w:rPr>
        <w:t>acta</w:t>
      </w:r>
      <w:r w:rsidRPr="00ED4974">
        <w:rPr>
          <w:rFonts w:ascii="Arial" w:hAnsi="Arial" w:cs="Arial"/>
          <w:spacing w:val="-4"/>
        </w:rPr>
        <w:t xml:space="preserve"> </w:t>
      </w:r>
      <w:r w:rsidRPr="00ED4974">
        <w:rPr>
          <w:rFonts w:ascii="Arial" w:hAnsi="Arial" w:cs="Arial"/>
        </w:rPr>
        <w:t>mencionada</w:t>
      </w:r>
      <w:r w:rsidRPr="00ED4974">
        <w:rPr>
          <w:rFonts w:ascii="Arial" w:hAnsi="Arial" w:cs="Arial"/>
          <w:spacing w:val="-3"/>
        </w:rPr>
        <w:t xml:space="preserve"> </w:t>
      </w:r>
      <w:r w:rsidRPr="00ED4974">
        <w:rPr>
          <w:rFonts w:ascii="Arial" w:hAnsi="Arial" w:cs="Arial"/>
        </w:rPr>
        <w:t>será</w:t>
      </w:r>
      <w:r w:rsidRPr="00ED4974">
        <w:rPr>
          <w:rFonts w:ascii="Arial" w:hAnsi="Arial" w:cs="Arial"/>
          <w:spacing w:val="-4"/>
        </w:rPr>
        <w:t xml:space="preserve"> </w:t>
      </w:r>
      <w:r w:rsidRPr="00ED4974">
        <w:rPr>
          <w:rFonts w:ascii="Arial" w:hAnsi="Arial" w:cs="Arial"/>
        </w:rPr>
        <w:t>entregada</w:t>
      </w:r>
      <w:r w:rsidRPr="00ED4974">
        <w:rPr>
          <w:rFonts w:ascii="Arial" w:hAnsi="Arial" w:cs="Arial"/>
          <w:spacing w:val="-3"/>
        </w:rPr>
        <w:t xml:space="preserve"> </w:t>
      </w:r>
      <w:r w:rsidRPr="00ED4974">
        <w:rPr>
          <w:rFonts w:ascii="Arial" w:hAnsi="Arial" w:cs="Arial"/>
        </w:rPr>
        <w:t>como</w:t>
      </w:r>
      <w:r w:rsidRPr="00ED4974">
        <w:rPr>
          <w:rFonts w:ascii="Arial" w:hAnsi="Arial" w:cs="Arial"/>
          <w:spacing w:val="-5"/>
        </w:rPr>
        <w:t xml:space="preserve"> </w:t>
      </w:r>
      <w:r w:rsidRPr="00ED4974">
        <w:rPr>
          <w:rFonts w:ascii="Arial" w:hAnsi="Arial" w:cs="Arial"/>
        </w:rPr>
        <w:t>parte</w:t>
      </w:r>
      <w:r w:rsidRPr="00ED4974">
        <w:rPr>
          <w:rFonts w:ascii="Arial" w:hAnsi="Arial" w:cs="Arial"/>
          <w:spacing w:val="-4"/>
        </w:rPr>
        <w:t xml:space="preserve"> </w:t>
      </w:r>
      <w:r w:rsidRPr="00ED4974">
        <w:rPr>
          <w:rFonts w:ascii="Arial" w:hAnsi="Arial" w:cs="Arial"/>
        </w:rPr>
        <w:t>de los</w:t>
      </w:r>
      <w:r w:rsidRPr="00ED4974">
        <w:rPr>
          <w:rFonts w:ascii="Arial" w:hAnsi="Arial" w:cs="Arial"/>
          <w:spacing w:val="-11"/>
        </w:rPr>
        <w:t xml:space="preserve"> </w:t>
      </w:r>
      <w:r w:rsidRPr="00ED4974">
        <w:rPr>
          <w:rFonts w:ascii="Arial" w:hAnsi="Arial" w:cs="Arial"/>
        </w:rPr>
        <w:t>documentos</w:t>
      </w:r>
      <w:r w:rsidRPr="00ED4974">
        <w:rPr>
          <w:rFonts w:ascii="Arial" w:hAnsi="Arial" w:cs="Arial"/>
          <w:spacing w:val="-10"/>
        </w:rPr>
        <w:t xml:space="preserve"> </w:t>
      </w:r>
      <w:r w:rsidRPr="00ED4974">
        <w:rPr>
          <w:rFonts w:ascii="Arial" w:hAnsi="Arial" w:cs="Arial"/>
        </w:rPr>
        <w:t>de</w:t>
      </w:r>
      <w:r w:rsidRPr="00ED4974">
        <w:rPr>
          <w:rFonts w:ascii="Arial" w:hAnsi="Arial" w:cs="Arial"/>
          <w:spacing w:val="-11"/>
        </w:rPr>
        <w:t xml:space="preserve"> </w:t>
      </w:r>
      <w:r w:rsidRPr="00ED4974">
        <w:rPr>
          <w:rFonts w:ascii="Arial" w:hAnsi="Arial" w:cs="Arial"/>
        </w:rPr>
        <w:t>legalización</w:t>
      </w:r>
      <w:r w:rsidRPr="00ED4974">
        <w:rPr>
          <w:rFonts w:ascii="Arial" w:hAnsi="Arial" w:cs="Arial"/>
          <w:spacing w:val="-11"/>
        </w:rPr>
        <w:t xml:space="preserve"> </w:t>
      </w:r>
      <w:r w:rsidRPr="00ED4974">
        <w:rPr>
          <w:rFonts w:ascii="Arial" w:hAnsi="Arial" w:cs="Arial"/>
        </w:rPr>
        <w:t>de</w:t>
      </w:r>
      <w:r w:rsidRPr="00ED4974">
        <w:rPr>
          <w:rFonts w:ascii="Arial" w:hAnsi="Arial" w:cs="Arial"/>
          <w:spacing w:val="-11"/>
        </w:rPr>
        <w:t xml:space="preserve"> </w:t>
      </w:r>
      <w:r w:rsidRPr="00ED4974">
        <w:rPr>
          <w:rFonts w:ascii="Arial" w:hAnsi="Arial" w:cs="Arial"/>
        </w:rPr>
        <w:t>la</w:t>
      </w:r>
      <w:r w:rsidRPr="00ED4974">
        <w:rPr>
          <w:rFonts w:ascii="Arial" w:hAnsi="Arial" w:cs="Arial"/>
          <w:spacing w:val="-11"/>
        </w:rPr>
        <w:t xml:space="preserve"> </w:t>
      </w:r>
      <w:r w:rsidRPr="00ED4974">
        <w:rPr>
          <w:rFonts w:ascii="Arial" w:hAnsi="Arial" w:cs="Arial"/>
        </w:rPr>
        <w:t>respectiva</w:t>
      </w:r>
      <w:r w:rsidRPr="00ED4974">
        <w:rPr>
          <w:rFonts w:ascii="Arial" w:hAnsi="Arial" w:cs="Arial"/>
          <w:spacing w:val="-10"/>
        </w:rPr>
        <w:t xml:space="preserve"> </w:t>
      </w:r>
      <w:r w:rsidRPr="00ED4974">
        <w:rPr>
          <w:rFonts w:ascii="Arial" w:hAnsi="Arial" w:cs="Arial"/>
        </w:rPr>
        <w:t>caja</w:t>
      </w:r>
      <w:r w:rsidRPr="00ED4974">
        <w:rPr>
          <w:rFonts w:ascii="Arial" w:hAnsi="Arial" w:cs="Arial"/>
          <w:spacing w:val="-10"/>
        </w:rPr>
        <w:t xml:space="preserve"> </w:t>
      </w:r>
      <w:r w:rsidRPr="00ED4974">
        <w:rPr>
          <w:rFonts w:ascii="Arial" w:hAnsi="Arial" w:cs="Arial"/>
        </w:rPr>
        <w:t>menor,</w:t>
      </w:r>
      <w:r w:rsidRPr="00ED4974">
        <w:rPr>
          <w:rFonts w:ascii="Arial" w:hAnsi="Arial" w:cs="Arial"/>
          <w:spacing w:val="-11"/>
        </w:rPr>
        <w:t xml:space="preserve"> </w:t>
      </w:r>
      <w:r w:rsidRPr="00ED4974">
        <w:rPr>
          <w:rFonts w:ascii="Arial" w:hAnsi="Arial" w:cs="Arial"/>
        </w:rPr>
        <w:t>y</w:t>
      </w:r>
      <w:r w:rsidRPr="00ED4974">
        <w:rPr>
          <w:rFonts w:ascii="Arial" w:hAnsi="Arial" w:cs="Arial"/>
          <w:spacing w:val="-11"/>
        </w:rPr>
        <w:t xml:space="preserve"> </w:t>
      </w:r>
      <w:r w:rsidRPr="00ED4974">
        <w:rPr>
          <w:rFonts w:ascii="Arial" w:hAnsi="Arial" w:cs="Arial"/>
        </w:rPr>
        <w:t>se</w:t>
      </w:r>
      <w:r w:rsidRPr="00ED4974">
        <w:rPr>
          <w:rFonts w:ascii="Arial" w:hAnsi="Arial" w:cs="Arial"/>
          <w:spacing w:val="-11"/>
        </w:rPr>
        <w:t xml:space="preserve"> </w:t>
      </w:r>
      <w:r w:rsidRPr="00ED4974">
        <w:rPr>
          <w:rFonts w:ascii="Arial" w:hAnsi="Arial" w:cs="Arial"/>
        </w:rPr>
        <w:t>le</w:t>
      </w:r>
      <w:r w:rsidRPr="00ED4974">
        <w:rPr>
          <w:rFonts w:ascii="Arial" w:hAnsi="Arial" w:cs="Arial"/>
          <w:spacing w:val="-11"/>
        </w:rPr>
        <w:t xml:space="preserve"> </w:t>
      </w:r>
      <w:r w:rsidRPr="00ED4974">
        <w:rPr>
          <w:rFonts w:ascii="Arial" w:hAnsi="Arial" w:cs="Arial"/>
        </w:rPr>
        <w:t>suministrará</w:t>
      </w:r>
      <w:r w:rsidRPr="00ED4974">
        <w:rPr>
          <w:rFonts w:ascii="Arial" w:hAnsi="Arial" w:cs="Arial"/>
          <w:spacing w:val="-9"/>
        </w:rPr>
        <w:t xml:space="preserve"> </w:t>
      </w:r>
      <w:r w:rsidRPr="00ED4974">
        <w:rPr>
          <w:rFonts w:ascii="Arial" w:hAnsi="Arial" w:cs="Arial"/>
        </w:rPr>
        <w:t>una</w:t>
      </w:r>
      <w:r w:rsidRPr="00ED4974">
        <w:rPr>
          <w:rFonts w:ascii="Arial" w:hAnsi="Arial" w:cs="Arial"/>
          <w:spacing w:val="-10"/>
        </w:rPr>
        <w:t xml:space="preserve"> </w:t>
      </w:r>
      <w:r w:rsidRPr="00ED4974">
        <w:rPr>
          <w:rFonts w:ascii="Arial" w:hAnsi="Arial" w:cs="Arial"/>
        </w:rPr>
        <w:t>copia de la misma al</w:t>
      </w:r>
      <w:r>
        <w:rPr>
          <w:rFonts w:ascii="Arial" w:hAnsi="Arial" w:cs="Arial"/>
        </w:rPr>
        <w:t>/a la</w:t>
      </w:r>
      <w:r w:rsidRPr="00ED4974">
        <w:rPr>
          <w:rFonts w:ascii="Arial" w:hAnsi="Arial" w:cs="Arial"/>
        </w:rPr>
        <w:t xml:space="preserve"> </w:t>
      </w:r>
      <w:proofErr w:type="gramStart"/>
      <w:r w:rsidRPr="00ED4974">
        <w:rPr>
          <w:rFonts w:ascii="Arial" w:hAnsi="Arial" w:cs="Arial"/>
        </w:rPr>
        <w:t>Director</w:t>
      </w:r>
      <w:proofErr w:type="gramEnd"/>
      <w:r w:rsidRPr="00ED4974">
        <w:rPr>
          <w:rFonts w:ascii="Arial" w:hAnsi="Arial" w:cs="Arial"/>
        </w:rPr>
        <w:t>/a Administrativo/a</w:t>
      </w:r>
      <w:r>
        <w:rPr>
          <w:rFonts w:ascii="Arial" w:hAnsi="Arial" w:cs="Arial"/>
        </w:rPr>
        <w:t>,</w:t>
      </w:r>
      <w:r w:rsidRPr="00ED4974">
        <w:rPr>
          <w:rFonts w:ascii="Arial" w:hAnsi="Arial" w:cs="Arial"/>
        </w:rPr>
        <w:t xml:space="preserve"> para su conocimiento.</w:t>
      </w:r>
    </w:p>
    <w:p w:rsidR="002D6FCF" w:rsidRPr="00ED4974" w:rsidRDefault="00064CD5" w:rsidP="002D6FCF">
      <w:pPr>
        <w:pStyle w:val="Textoindependiente"/>
        <w:spacing w:after="0"/>
        <w:jc w:val="both"/>
        <w:rPr>
          <w:rFonts w:ascii="Arial" w:hAnsi="Arial" w:cs="Arial"/>
          <w:b/>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Artículo 9°.</w:t>
      </w:r>
      <w:r w:rsidRPr="00ED4974">
        <w:rPr>
          <w:rFonts w:ascii="Arial" w:hAnsi="Arial" w:cs="Arial"/>
          <w:b/>
        </w:rPr>
        <w:t xml:space="preserve"> Apertura de los libros</w:t>
      </w:r>
      <w:r w:rsidRPr="00ED4974">
        <w:rPr>
          <w:rFonts w:ascii="Arial" w:hAnsi="Arial" w:cs="Arial"/>
        </w:rPr>
        <w:t xml:space="preserve">. El/la </w:t>
      </w:r>
      <w:proofErr w:type="gramStart"/>
      <w:r w:rsidRPr="00ED4974">
        <w:rPr>
          <w:rFonts w:ascii="Arial" w:hAnsi="Arial" w:cs="Arial"/>
        </w:rPr>
        <w:t>Director</w:t>
      </w:r>
      <w:proofErr w:type="gramEnd"/>
      <w:r w:rsidRPr="00ED4974">
        <w:rPr>
          <w:rFonts w:ascii="Arial" w:hAnsi="Arial" w:cs="Arial"/>
        </w:rPr>
        <w:t xml:space="preserve">/a Administrativo/a procederá a la apertura de los libros: </w:t>
      </w:r>
      <w:r w:rsidRPr="00ED4974">
        <w:rPr>
          <w:rFonts w:ascii="Arial" w:hAnsi="Arial" w:cs="Arial"/>
          <w:i/>
        </w:rPr>
        <w:t xml:space="preserve">"Caja" y "Bancos", </w:t>
      </w:r>
      <w:r w:rsidRPr="00ED4974">
        <w:rPr>
          <w:rFonts w:ascii="Arial" w:hAnsi="Arial" w:cs="Arial"/>
        </w:rPr>
        <w:t>donde se contabilizarán diariamente por el/la responsable de la caja menor las operaciones que afecten la misma, indicando fecha, imputació</w:t>
      </w:r>
      <w:r w:rsidRPr="00ED4974">
        <w:rPr>
          <w:rFonts w:ascii="Arial" w:hAnsi="Arial" w:cs="Arial"/>
        </w:rPr>
        <w:t>n presupuestal del gasto, concepto y valor, con los respectivos comprobantes que respalden cada operación.</w:t>
      </w:r>
    </w:p>
    <w:p w:rsidR="002D6FCF" w:rsidRPr="00ED4974" w:rsidRDefault="00064CD5" w:rsidP="002D6FCF">
      <w:pPr>
        <w:pStyle w:val="Textoindependiente"/>
        <w:spacing w:after="0"/>
        <w:jc w:val="both"/>
        <w:rPr>
          <w:rFonts w:ascii="Arial" w:hAnsi="Arial" w:cs="Arial"/>
          <w:b/>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Parágrafo</w:t>
      </w:r>
      <w:r w:rsidRPr="00ED4974">
        <w:rPr>
          <w:rFonts w:ascii="Arial" w:hAnsi="Arial" w:cs="Arial"/>
        </w:rPr>
        <w:t>. Con el fin de garantizar que las operaciones estén debidamente sustentadas, que</w:t>
      </w:r>
      <w:r w:rsidRPr="00ED4974">
        <w:rPr>
          <w:rFonts w:ascii="Arial" w:hAnsi="Arial" w:cs="Arial"/>
          <w:spacing w:val="-4"/>
        </w:rPr>
        <w:t xml:space="preserve"> </w:t>
      </w:r>
      <w:r w:rsidRPr="00ED4974">
        <w:rPr>
          <w:rFonts w:ascii="Arial" w:hAnsi="Arial" w:cs="Arial"/>
        </w:rPr>
        <w:t>los</w:t>
      </w:r>
      <w:r w:rsidRPr="00ED4974">
        <w:rPr>
          <w:rFonts w:ascii="Arial" w:hAnsi="Arial" w:cs="Arial"/>
          <w:spacing w:val="-5"/>
        </w:rPr>
        <w:t xml:space="preserve"> </w:t>
      </w:r>
      <w:r w:rsidRPr="00ED4974">
        <w:rPr>
          <w:rFonts w:ascii="Arial" w:hAnsi="Arial" w:cs="Arial"/>
        </w:rPr>
        <w:t>registros</w:t>
      </w:r>
      <w:r w:rsidRPr="00ED4974">
        <w:rPr>
          <w:rFonts w:ascii="Arial" w:hAnsi="Arial" w:cs="Arial"/>
          <w:spacing w:val="-4"/>
        </w:rPr>
        <w:t xml:space="preserve"> </w:t>
      </w:r>
      <w:r w:rsidRPr="00ED4974">
        <w:rPr>
          <w:rFonts w:ascii="Arial" w:hAnsi="Arial" w:cs="Arial"/>
        </w:rPr>
        <w:t>sean</w:t>
      </w:r>
      <w:r w:rsidRPr="00ED4974">
        <w:rPr>
          <w:rFonts w:ascii="Arial" w:hAnsi="Arial" w:cs="Arial"/>
          <w:spacing w:val="-5"/>
        </w:rPr>
        <w:t xml:space="preserve"> </w:t>
      </w:r>
      <w:r w:rsidRPr="00ED4974">
        <w:rPr>
          <w:rFonts w:ascii="Arial" w:hAnsi="Arial" w:cs="Arial"/>
        </w:rPr>
        <w:t>oportunos</w:t>
      </w:r>
      <w:r w:rsidRPr="00ED4974">
        <w:rPr>
          <w:rFonts w:ascii="Arial" w:hAnsi="Arial" w:cs="Arial"/>
          <w:spacing w:val="-4"/>
        </w:rPr>
        <w:t xml:space="preserve"> </w:t>
      </w:r>
      <w:r w:rsidRPr="00ED4974">
        <w:rPr>
          <w:rFonts w:ascii="Arial" w:hAnsi="Arial" w:cs="Arial"/>
        </w:rPr>
        <w:t>y</w:t>
      </w:r>
      <w:r w:rsidRPr="00ED4974">
        <w:rPr>
          <w:rFonts w:ascii="Arial" w:hAnsi="Arial" w:cs="Arial"/>
          <w:spacing w:val="-5"/>
        </w:rPr>
        <w:t xml:space="preserve"> </w:t>
      </w:r>
      <w:r w:rsidRPr="00ED4974">
        <w:rPr>
          <w:rFonts w:ascii="Arial" w:hAnsi="Arial" w:cs="Arial"/>
        </w:rPr>
        <w:t>adecuados</w:t>
      </w:r>
      <w:r w:rsidRPr="00ED4974">
        <w:rPr>
          <w:rFonts w:ascii="Arial" w:hAnsi="Arial" w:cs="Arial"/>
          <w:spacing w:val="-4"/>
        </w:rPr>
        <w:t xml:space="preserve"> </w:t>
      </w:r>
      <w:r w:rsidRPr="00ED4974">
        <w:rPr>
          <w:rFonts w:ascii="Arial" w:hAnsi="Arial" w:cs="Arial"/>
        </w:rPr>
        <w:t>y</w:t>
      </w:r>
      <w:r w:rsidRPr="00ED4974">
        <w:rPr>
          <w:rFonts w:ascii="Arial" w:hAnsi="Arial" w:cs="Arial"/>
          <w:spacing w:val="-5"/>
        </w:rPr>
        <w:t xml:space="preserve"> </w:t>
      </w:r>
      <w:r w:rsidRPr="00ED4974">
        <w:rPr>
          <w:rFonts w:ascii="Arial" w:hAnsi="Arial" w:cs="Arial"/>
        </w:rPr>
        <w:t>que</w:t>
      </w:r>
      <w:r w:rsidRPr="00ED4974">
        <w:rPr>
          <w:rFonts w:ascii="Arial" w:hAnsi="Arial" w:cs="Arial"/>
          <w:spacing w:val="-4"/>
        </w:rPr>
        <w:t xml:space="preserve"> </w:t>
      </w:r>
      <w:r w:rsidRPr="00ED4974">
        <w:rPr>
          <w:rFonts w:ascii="Arial" w:hAnsi="Arial" w:cs="Arial"/>
        </w:rPr>
        <w:t>los</w:t>
      </w:r>
      <w:r w:rsidRPr="00ED4974">
        <w:rPr>
          <w:rFonts w:ascii="Arial" w:hAnsi="Arial" w:cs="Arial"/>
          <w:spacing w:val="-5"/>
        </w:rPr>
        <w:t xml:space="preserve"> </w:t>
      </w:r>
      <w:r w:rsidRPr="00ED4974">
        <w:rPr>
          <w:rFonts w:ascii="Arial" w:hAnsi="Arial" w:cs="Arial"/>
        </w:rPr>
        <w:t>saldos</w:t>
      </w:r>
      <w:r w:rsidRPr="00ED4974">
        <w:rPr>
          <w:rFonts w:ascii="Arial" w:hAnsi="Arial" w:cs="Arial"/>
          <w:spacing w:val="-5"/>
        </w:rPr>
        <w:t xml:space="preserve"> </w:t>
      </w:r>
      <w:r w:rsidRPr="00ED4974">
        <w:rPr>
          <w:rFonts w:ascii="Arial" w:hAnsi="Arial" w:cs="Arial"/>
        </w:rPr>
        <w:t>correspondan,</w:t>
      </w:r>
      <w:r w:rsidRPr="00ED4974">
        <w:rPr>
          <w:rFonts w:ascii="Arial" w:hAnsi="Arial" w:cs="Arial"/>
          <w:spacing w:val="-5"/>
        </w:rPr>
        <w:t xml:space="preserve"> </w:t>
      </w:r>
      <w:r w:rsidRPr="00ED4974">
        <w:rPr>
          <w:rFonts w:ascii="Arial" w:hAnsi="Arial" w:cs="Arial"/>
        </w:rPr>
        <w:t>la</w:t>
      </w:r>
      <w:r w:rsidRPr="00ED4974">
        <w:rPr>
          <w:rFonts w:ascii="Arial" w:hAnsi="Arial" w:cs="Arial"/>
          <w:spacing w:val="-5"/>
        </w:rPr>
        <w:t xml:space="preserve"> </w:t>
      </w:r>
      <w:r w:rsidRPr="00ED4974">
        <w:rPr>
          <w:rFonts w:ascii="Arial" w:hAnsi="Arial" w:cs="Arial"/>
        </w:rPr>
        <w:t>Dirección Financiera de la Subsecretaría de Gestión Institucional de la Secretaría Distrital de Planeación</w:t>
      </w:r>
      <w:r w:rsidRPr="00ED4974">
        <w:rPr>
          <w:rFonts w:ascii="Arial" w:hAnsi="Arial" w:cs="Arial"/>
          <w:spacing w:val="-9"/>
        </w:rPr>
        <w:t xml:space="preserve"> </w:t>
      </w:r>
      <w:r w:rsidRPr="00ED4974">
        <w:rPr>
          <w:rFonts w:ascii="Arial" w:hAnsi="Arial" w:cs="Arial"/>
        </w:rPr>
        <w:t>efectuará</w:t>
      </w:r>
      <w:r w:rsidRPr="00ED4974">
        <w:rPr>
          <w:rFonts w:ascii="Arial" w:hAnsi="Arial" w:cs="Arial"/>
          <w:spacing w:val="-7"/>
        </w:rPr>
        <w:t xml:space="preserve"> </w:t>
      </w:r>
      <w:r w:rsidRPr="00ED4974">
        <w:rPr>
          <w:rFonts w:ascii="Arial" w:hAnsi="Arial" w:cs="Arial"/>
        </w:rPr>
        <w:t>arqueos</w:t>
      </w:r>
      <w:r w:rsidRPr="00ED4974">
        <w:rPr>
          <w:rFonts w:ascii="Arial" w:hAnsi="Arial" w:cs="Arial"/>
          <w:spacing w:val="-9"/>
        </w:rPr>
        <w:t xml:space="preserve"> </w:t>
      </w:r>
      <w:r w:rsidRPr="00ED4974">
        <w:rPr>
          <w:rFonts w:ascii="Arial" w:hAnsi="Arial" w:cs="Arial"/>
        </w:rPr>
        <w:t>periódicos</w:t>
      </w:r>
      <w:r w:rsidRPr="00ED4974">
        <w:rPr>
          <w:rFonts w:ascii="Arial" w:hAnsi="Arial" w:cs="Arial"/>
          <w:spacing w:val="-9"/>
        </w:rPr>
        <w:t xml:space="preserve"> </w:t>
      </w:r>
      <w:r w:rsidRPr="00ED4974">
        <w:rPr>
          <w:rFonts w:ascii="Arial" w:hAnsi="Arial" w:cs="Arial"/>
        </w:rPr>
        <w:t>y</w:t>
      </w:r>
      <w:r w:rsidRPr="00ED4974">
        <w:rPr>
          <w:rFonts w:ascii="Arial" w:hAnsi="Arial" w:cs="Arial"/>
          <w:spacing w:val="-9"/>
        </w:rPr>
        <w:t xml:space="preserve"> </w:t>
      </w:r>
      <w:r w:rsidRPr="00ED4974">
        <w:rPr>
          <w:rFonts w:ascii="Arial" w:hAnsi="Arial" w:cs="Arial"/>
        </w:rPr>
        <w:t>eventuales,</w:t>
      </w:r>
      <w:r w:rsidRPr="00ED4974">
        <w:rPr>
          <w:rFonts w:ascii="Arial" w:hAnsi="Arial" w:cs="Arial"/>
          <w:spacing w:val="-9"/>
        </w:rPr>
        <w:t xml:space="preserve"> </w:t>
      </w:r>
      <w:r w:rsidRPr="00ED4974">
        <w:rPr>
          <w:rFonts w:ascii="Arial" w:hAnsi="Arial" w:cs="Arial"/>
        </w:rPr>
        <w:t>sin</w:t>
      </w:r>
      <w:r w:rsidRPr="00ED4974">
        <w:rPr>
          <w:rFonts w:ascii="Arial" w:hAnsi="Arial" w:cs="Arial"/>
          <w:spacing w:val="-9"/>
        </w:rPr>
        <w:t xml:space="preserve"> </w:t>
      </w:r>
      <w:r w:rsidRPr="00ED4974">
        <w:rPr>
          <w:rFonts w:ascii="Arial" w:hAnsi="Arial" w:cs="Arial"/>
        </w:rPr>
        <w:t>perjuicio</w:t>
      </w:r>
      <w:r w:rsidRPr="00ED4974">
        <w:rPr>
          <w:rFonts w:ascii="Arial" w:hAnsi="Arial" w:cs="Arial"/>
          <w:spacing w:val="-9"/>
        </w:rPr>
        <w:t xml:space="preserve"> </w:t>
      </w:r>
      <w:r w:rsidRPr="00ED4974">
        <w:rPr>
          <w:rFonts w:ascii="Arial" w:hAnsi="Arial" w:cs="Arial"/>
        </w:rPr>
        <w:t>de</w:t>
      </w:r>
      <w:r w:rsidRPr="00ED4974">
        <w:rPr>
          <w:rFonts w:ascii="Arial" w:hAnsi="Arial" w:cs="Arial"/>
          <w:spacing w:val="-9"/>
        </w:rPr>
        <w:t xml:space="preserve"> </w:t>
      </w:r>
      <w:r w:rsidRPr="00ED4974">
        <w:rPr>
          <w:rFonts w:ascii="Arial" w:hAnsi="Arial" w:cs="Arial"/>
        </w:rPr>
        <w:t>la</w:t>
      </w:r>
      <w:r w:rsidRPr="00ED4974">
        <w:rPr>
          <w:rFonts w:ascii="Arial" w:hAnsi="Arial" w:cs="Arial"/>
          <w:spacing w:val="-9"/>
        </w:rPr>
        <w:t xml:space="preserve"> </w:t>
      </w:r>
      <w:r w:rsidRPr="00ED4974">
        <w:rPr>
          <w:rFonts w:ascii="Arial" w:hAnsi="Arial" w:cs="Arial"/>
        </w:rPr>
        <w:t>verificación</w:t>
      </w:r>
      <w:r w:rsidRPr="00ED4974">
        <w:rPr>
          <w:rFonts w:ascii="Arial" w:hAnsi="Arial" w:cs="Arial"/>
          <w:spacing w:val="-9"/>
        </w:rPr>
        <w:t xml:space="preserve"> </w:t>
      </w:r>
      <w:r w:rsidRPr="00ED4974">
        <w:rPr>
          <w:rFonts w:ascii="Arial" w:hAnsi="Arial" w:cs="Arial"/>
        </w:rPr>
        <w:t>por parte de la Oficina de Control Interno.</w:t>
      </w:r>
    </w:p>
    <w:p w:rsidR="002D6FCF" w:rsidRPr="00ED4974" w:rsidRDefault="00064CD5" w:rsidP="002D6FCF">
      <w:pPr>
        <w:pStyle w:val="Textoindependiente"/>
        <w:spacing w:after="0"/>
        <w:rPr>
          <w:rFonts w:ascii="Arial" w:hAnsi="Arial" w:cs="Arial"/>
        </w:rPr>
      </w:pPr>
    </w:p>
    <w:p w:rsidR="002D6FCF" w:rsidRDefault="00064CD5" w:rsidP="002D6FCF">
      <w:pPr>
        <w:pStyle w:val="NormalWeb"/>
        <w:spacing w:before="0" w:beforeAutospacing="0" w:after="0" w:afterAutospacing="0"/>
        <w:jc w:val="both"/>
        <w:rPr>
          <w:rFonts w:ascii="Arial" w:hAnsi="Arial" w:cs="Arial"/>
        </w:rPr>
      </w:pPr>
      <w:r w:rsidRPr="00ED4974">
        <w:rPr>
          <w:rFonts w:ascii="Arial" w:hAnsi="Arial" w:cs="Arial"/>
          <w:b/>
        </w:rPr>
        <w:t>Artículo 1</w:t>
      </w:r>
      <w:r w:rsidRPr="00ED4974">
        <w:rPr>
          <w:rFonts w:ascii="Arial" w:hAnsi="Arial" w:cs="Arial"/>
          <w:b/>
        </w:rPr>
        <w:t xml:space="preserve">0. Pagos de caja menor. </w:t>
      </w:r>
      <w:r w:rsidRPr="00ED4974">
        <w:rPr>
          <w:rFonts w:ascii="Arial" w:hAnsi="Arial" w:cs="Arial"/>
        </w:rPr>
        <w:t>Cada vez que se realice un pago con cargo a la caja menor, deberá efectuarse el correspondiente registro contable, así como la aplicación de los descuentos y retenciones a que haya lugar, conforme a lo dispuesto en los artículos 166</w:t>
      </w:r>
      <w:r w:rsidRPr="00ED4974">
        <w:rPr>
          <w:rFonts w:ascii="Arial" w:hAnsi="Arial" w:cs="Arial"/>
        </w:rPr>
        <w:t xml:space="preserve"> y 167 del Decreto Distrital 645 de 2025 o en las normas que los modifiquen, adicionen o sustituyan.</w:t>
      </w:r>
    </w:p>
    <w:p w:rsidR="002D6FCF" w:rsidRPr="00ED4974" w:rsidRDefault="00064CD5" w:rsidP="002D6FCF">
      <w:pPr>
        <w:pStyle w:val="NormalWeb"/>
        <w:spacing w:before="0" w:beforeAutospacing="0" w:after="0" w:afterAutospacing="0"/>
        <w:jc w:val="both"/>
        <w:rPr>
          <w:rFonts w:ascii="Arial" w:hAnsi="Arial" w:cs="Arial"/>
        </w:rPr>
      </w:pPr>
    </w:p>
    <w:p w:rsidR="002D6FCF" w:rsidRDefault="00064CD5" w:rsidP="002D6FCF">
      <w:pPr>
        <w:pStyle w:val="NormalWeb"/>
        <w:spacing w:before="0" w:beforeAutospacing="0" w:after="0" w:afterAutospacing="0"/>
        <w:rPr>
          <w:rFonts w:ascii="Arial" w:hAnsi="Arial" w:cs="Arial"/>
        </w:rPr>
      </w:pPr>
      <w:r w:rsidRPr="00ED4974">
        <w:rPr>
          <w:rFonts w:ascii="Arial" w:hAnsi="Arial" w:cs="Arial"/>
        </w:rPr>
        <w:t>Para cada pago efectuado</w:t>
      </w:r>
      <w:r>
        <w:rPr>
          <w:rFonts w:ascii="Arial" w:hAnsi="Arial" w:cs="Arial"/>
        </w:rPr>
        <w:t>,</w:t>
      </w:r>
      <w:r w:rsidRPr="00ED4974">
        <w:rPr>
          <w:rFonts w:ascii="Arial" w:hAnsi="Arial" w:cs="Arial"/>
        </w:rPr>
        <w:t xml:space="preserve"> deberán registrarse, como mínimo, los siguientes datos:</w:t>
      </w:r>
    </w:p>
    <w:p w:rsidR="002D6FCF" w:rsidRPr="00ED4974" w:rsidRDefault="00064CD5" w:rsidP="002D6FCF">
      <w:pPr>
        <w:pStyle w:val="NormalWeb"/>
        <w:spacing w:before="0" w:beforeAutospacing="0" w:after="0" w:afterAutospacing="0"/>
        <w:rPr>
          <w:rFonts w:ascii="Arial" w:hAnsi="Arial" w:cs="Arial"/>
        </w:rPr>
      </w:pPr>
    </w:p>
    <w:p w:rsidR="002D6FCF" w:rsidRPr="00ED4974" w:rsidRDefault="00064CD5" w:rsidP="002D6FCF">
      <w:pPr>
        <w:pStyle w:val="NormalWeb"/>
        <w:spacing w:before="0" w:beforeAutospacing="0" w:after="0" w:afterAutospacing="0"/>
        <w:rPr>
          <w:rFonts w:ascii="Arial" w:hAnsi="Arial" w:cs="Arial"/>
        </w:rPr>
      </w:pPr>
      <w:r w:rsidRPr="00ED4974">
        <w:rPr>
          <w:rStyle w:val="Textoennegrita"/>
          <w:rFonts w:ascii="Arial" w:eastAsiaTheme="minorEastAsia" w:hAnsi="Arial" w:cs="Arial"/>
        </w:rPr>
        <w:t>10.1.</w:t>
      </w:r>
      <w:r w:rsidRPr="00ED4974">
        <w:rPr>
          <w:rFonts w:ascii="Arial" w:hAnsi="Arial" w:cs="Arial"/>
        </w:rPr>
        <w:t xml:space="preserve"> El rubro presupuestal al cual se imputa el gasto y la cuenta cont</w:t>
      </w:r>
      <w:r w:rsidRPr="00ED4974">
        <w:rPr>
          <w:rFonts w:ascii="Arial" w:hAnsi="Arial" w:cs="Arial"/>
        </w:rPr>
        <w:t>able correspondiente.</w:t>
      </w:r>
      <w:r w:rsidRPr="00ED4974">
        <w:rPr>
          <w:rFonts w:ascii="Arial" w:hAnsi="Arial" w:cs="Arial"/>
        </w:rPr>
        <w:br/>
      </w:r>
      <w:r w:rsidRPr="00ED4974">
        <w:rPr>
          <w:rStyle w:val="Textoennegrita"/>
          <w:rFonts w:ascii="Arial" w:eastAsiaTheme="minorEastAsia" w:hAnsi="Arial" w:cs="Arial"/>
        </w:rPr>
        <w:t>10.2.</w:t>
      </w:r>
      <w:r w:rsidRPr="00ED4974">
        <w:rPr>
          <w:rFonts w:ascii="Arial" w:hAnsi="Arial" w:cs="Arial"/>
        </w:rPr>
        <w:t xml:space="preserve"> El monto bruto del pago.</w:t>
      </w:r>
      <w:r w:rsidRPr="00ED4974">
        <w:rPr>
          <w:rFonts w:ascii="Arial" w:hAnsi="Arial" w:cs="Arial"/>
        </w:rPr>
        <w:br/>
      </w:r>
      <w:r w:rsidRPr="00ED4974">
        <w:rPr>
          <w:rStyle w:val="Textoennegrita"/>
          <w:rFonts w:ascii="Arial" w:eastAsiaTheme="minorEastAsia" w:hAnsi="Arial" w:cs="Arial"/>
        </w:rPr>
        <w:t>10.3.</w:t>
      </w:r>
      <w:r w:rsidRPr="00ED4974">
        <w:rPr>
          <w:rFonts w:ascii="Arial" w:hAnsi="Arial" w:cs="Arial"/>
        </w:rPr>
        <w:t xml:space="preserve"> Las deducciones practicadas, señalando su concepto y valor.</w:t>
      </w:r>
      <w:r w:rsidRPr="00ED4974">
        <w:rPr>
          <w:rFonts w:ascii="Arial" w:hAnsi="Arial" w:cs="Arial"/>
        </w:rPr>
        <w:br/>
      </w:r>
      <w:r w:rsidRPr="00ED4974">
        <w:rPr>
          <w:rStyle w:val="Textoennegrita"/>
          <w:rFonts w:ascii="Arial" w:eastAsiaTheme="minorEastAsia" w:hAnsi="Arial" w:cs="Arial"/>
        </w:rPr>
        <w:t>10.4.</w:t>
      </w:r>
      <w:r w:rsidRPr="00ED4974">
        <w:rPr>
          <w:rFonts w:ascii="Arial" w:hAnsi="Arial" w:cs="Arial"/>
        </w:rPr>
        <w:t xml:space="preserve"> El monto líquido pagado.</w:t>
      </w:r>
      <w:r w:rsidRPr="00ED4974">
        <w:rPr>
          <w:rFonts w:ascii="Arial" w:hAnsi="Arial" w:cs="Arial"/>
        </w:rPr>
        <w:br/>
      </w:r>
      <w:r w:rsidRPr="00ED4974">
        <w:rPr>
          <w:rStyle w:val="Textoennegrita"/>
          <w:rFonts w:ascii="Arial" w:eastAsiaTheme="minorEastAsia" w:hAnsi="Arial" w:cs="Arial"/>
        </w:rPr>
        <w:t>10.5.</w:t>
      </w:r>
      <w:r w:rsidRPr="00ED4974">
        <w:rPr>
          <w:rFonts w:ascii="Arial" w:hAnsi="Arial" w:cs="Arial"/>
        </w:rPr>
        <w:t xml:space="preserve"> La fecha en que se realizó el pago.</w:t>
      </w:r>
      <w:r w:rsidRPr="00ED4974">
        <w:rPr>
          <w:rFonts w:ascii="Arial" w:hAnsi="Arial" w:cs="Arial"/>
        </w:rPr>
        <w:br/>
      </w:r>
      <w:r w:rsidRPr="00ED4974">
        <w:rPr>
          <w:rStyle w:val="Textoennegrita"/>
          <w:rFonts w:ascii="Arial" w:eastAsiaTheme="minorEastAsia" w:hAnsi="Arial" w:cs="Arial"/>
        </w:rPr>
        <w:t>10.6.</w:t>
      </w:r>
      <w:r w:rsidRPr="00ED4974">
        <w:rPr>
          <w:rFonts w:ascii="Arial" w:hAnsi="Arial" w:cs="Arial"/>
        </w:rPr>
        <w:t xml:space="preserve"> El documento de identidad o NIT del beneficiario.</w:t>
      </w:r>
      <w:r w:rsidRPr="00ED4974">
        <w:rPr>
          <w:rFonts w:ascii="Arial" w:hAnsi="Arial" w:cs="Arial"/>
        </w:rPr>
        <w:br/>
      </w:r>
      <w:r w:rsidRPr="00ED4974">
        <w:rPr>
          <w:rStyle w:val="Textoennegrita"/>
          <w:rFonts w:ascii="Arial" w:eastAsiaTheme="minorEastAsia" w:hAnsi="Arial" w:cs="Arial"/>
        </w:rPr>
        <w:t>10.7.</w:t>
      </w:r>
      <w:r w:rsidRPr="00ED4974">
        <w:rPr>
          <w:rFonts w:ascii="Arial" w:hAnsi="Arial" w:cs="Arial"/>
        </w:rPr>
        <w:t xml:space="preserve"> Los demás datos que la entidad considere necesarios</w:t>
      </w:r>
      <w:r>
        <w:rPr>
          <w:rFonts w:ascii="Arial" w:hAnsi="Arial" w:cs="Arial"/>
        </w:rPr>
        <w:t>,</w:t>
      </w:r>
      <w:r w:rsidRPr="00ED4974">
        <w:rPr>
          <w:rFonts w:ascii="Arial" w:hAnsi="Arial" w:cs="Arial"/>
        </w:rPr>
        <w:t xml:space="preserve"> de acuerdo con sus procedimientos internos.</w:t>
      </w:r>
    </w:p>
    <w:p w:rsidR="002D6FCF" w:rsidRPr="00ED4974" w:rsidRDefault="00064CD5" w:rsidP="002D6FCF">
      <w:pPr>
        <w:pStyle w:val="NormalWeb"/>
        <w:spacing w:before="0" w:beforeAutospacing="0" w:after="0" w:afterAutospacing="0"/>
        <w:rPr>
          <w:rFonts w:ascii="Arial" w:hAnsi="Arial" w:cs="Arial"/>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lastRenderedPageBreak/>
        <w:t xml:space="preserve">Parágrafo. </w:t>
      </w:r>
      <w:r w:rsidRPr="00ED4974">
        <w:rPr>
          <w:rFonts w:ascii="Arial" w:hAnsi="Arial" w:cs="Arial"/>
        </w:rPr>
        <w:t>El</w:t>
      </w:r>
      <w:r>
        <w:rPr>
          <w:rFonts w:ascii="Arial" w:hAnsi="Arial" w:cs="Arial"/>
        </w:rPr>
        <w:t>/la</w:t>
      </w:r>
      <w:r w:rsidRPr="00ED4974">
        <w:rPr>
          <w:rFonts w:ascii="Arial" w:hAnsi="Arial" w:cs="Arial"/>
        </w:rPr>
        <w:t xml:space="preserve"> responsable de la caja menor deberá enviar a la Dirección Financiera los documentos soporte para que se efectúen los descuentos y retencione</w:t>
      </w:r>
      <w:r w:rsidRPr="00ED4974">
        <w:rPr>
          <w:rFonts w:ascii="Arial" w:hAnsi="Arial" w:cs="Arial"/>
        </w:rPr>
        <w:t>s (retención en la fuente, retención de IVA, retención de ICA, etc.), de acuerdo con la normativ</w:t>
      </w:r>
      <w:r>
        <w:rPr>
          <w:rFonts w:ascii="Arial" w:hAnsi="Arial" w:cs="Arial"/>
        </w:rPr>
        <w:t>a</w:t>
      </w:r>
      <w:r w:rsidRPr="00ED4974">
        <w:rPr>
          <w:rFonts w:ascii="Arial" w:hAnsi="Arial" w:cs="Arial"/>
        </w:rPr>
        <w:t xml:space="preserve"> vigente sobre la materia.</w:t>
      </w:r>
    </w:p>
    <w:p w:rsidR="002D6FCF" w:rsidRPr="00ED4974" w:rsidRDefault="00064CD5" w:rsidP="002D6FCF">
      <w:pPr>
        <w:pStyle w:val="Textoindependiente"/>
        <w:spacing w:after="0"/>
        <w:jc w:val="both"/>
        <w:rPr>
          <w:rFonts w:ascii="Arial" w:hAnsi="Arial" w:cs="Arial"/>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 xml:space="preserve">Artículo 11. Gastos en efectivo. </w:t>
      </w:r>
      <w:r w:rsidRPr="00ED4974">
        <w:rPr>
          <w:rFonts w:ascii="Arial" w:hAnsi="Arial" w:cs="Arial"/>
        </w:rPr>
        <w:t>Los gastos que se realicen en efectivo por caja menor, considerados individualmente,</w:t>
      </w:r>
      <w:r w:rsidRPr="00ED4974">
        <w:rPr>
          <w:rFonts w:ascii="Arial" w:hAnsi="Arial" w:cs="Arial"/>
          <w:spacing w:val="2"/>
        </w:rPr>
        <w:t xml:space="preserve"> </w:t>
      </w:r>
      <w:r w:rsidRPr="00ED4974">
        <w:rPr>
          <w:rFonts w:ascii="Arial" w:hAnsi="Arial" w:cs="Arial"/>
        </w:rPr>
        <w:t>no</w:t>
      </w:r>
      <w:r w:rsidRPr="00ED4974">
        <w:rPr>
          <w:rFonts w:ascii="Arial" w:hAnsi="Arial" w:cs="Arial"/>
          <w:spacing w:val="2"/>
        </w:rPr>
        <w:t xml:space="preserve"> </w:t>
      </w:r>
      <w:r w:rsidRPr="00ED4974">
        <w:rPr>
          <w:rFonts w:ascii="Arial" w:hAnsi="Arial" w:cs="Arial"/>
        </w:rPr>
        <w:t>podrán</w:t>
      </w:r>
      <w:r w:rsidRPr="00ED4974">
        <w:rPr>
          <w:rFonts w:ascii="Arial" w:hAnsi="Arial" w:cs="Arial"/>
          <w:spacing w:val="1"/>
        </w:rPr>
        <w:t xml:space="preserve"> </w:t>
      </w:r>
      <w:r w:rsidRPr="00ED4974">
        <w:rPr>
          <w:rFonts w:ascii="Arial" w:hAnsi="Arial" w:cs="Arial"/>
        </w:rPr>
        <w:t>sup</w:t>
      </w:r>
      <w:r w:rsidRPr="00ED4974">
        <w:rPr>
          <w:rFonts w:ascii="Arial" w:hAnsi="Arial" w:cs="Arial"/>
        </w:rPr>
        <w:t>erar</w:t>
      </w:r>
      <w:r w:rsidRPr="00ED4974">
        <w:rPr>
          <w:rFonts w:ascii="Arial" w:hAnsi="Arial" w:cs="Arial"/>
          <w:spacing w:val="2"/>
        </w:rPr>
        <w:t xml:space="preserve"> </w:t>
      </w:r>
      <w:r w:rsidRPr="00ED4974">
        <w:rPr>
          <w:rFonts w:ascii="Arial" w:hAnsi="Arial" w:cs="Arial"/>
        </w:rPr>
        <w:t>en</w:t>
      </w:r>
      <w:r w:rsidRPr="00ED4974">
        <w:rPr>
          <w:rFonts w:ascii="Arial" w:hAnsi="Arial" w:cs="Arial"/>
          <w:spacing w:val="2"/>
        </w:rPr>
        <w:t xml:space="preserve"> </w:t>
      </w:r>
      <w:r w:rsidRPr="00ED4974">
        <w:rPr>
          <w:rFonts w:ascii="Arial" w:hAnsi="Arial" w:cs="Arial"/>
        </w:rPr>
        <w:t>cada</w:t>
      </w:r>
      <w:r w:rsidRPr="00ED4974">
        <w:rPr>
          <w:rFonts w:ascii="Arial" w:hAnsi="Arial" w:cs="Arial"/>
          <w:spacing w:val="3"/>
        </w:rPr>
        <w:t xml:space="preserve"> </w:t>
      </w:r>
      <w:r w:rsidRPr="00ED4974">
        <w:rPr>
          <w:rFonts w:ascii="Arial" w:hAnsi="Arial" w:cs="Arial"/>
        </w:rPr>
        <w:t>operación</w:t>
      </w:r>
      <w:r w:rsidRPr="00ED4974">
        <w:rPr>
          <w:rFonts w:ascii="Arial" w:hAnsi="Arial" w:cs="Arial"/>
          <w:spacing w:val="1"/>
        </w:rPr>
        <w:t xml:space="preserve"> </w:t>
      </w:r>
      <w:r w:rsidRPr="00ED4974">
        <w:rPr>
          <w:rFonts w:ascii="Arial" w:hAnsi="Arial" w:cs="Arial"/>
        </w:rPr>
        <w:t>el</w:t>
      </w:r>
      <w:r w:rsidRPr="00ED4974">
        <w:rPr>
          <w:rFonts w:ascii="Arial" w:hAnsi="Arial" w:cs="Arial"/>
          <w:spacing w:val="2"/>
        </w:rPr>
        <w:t xml:space="preserve"> </w:t>
      </w:r>
      <w:r w:rsidRPr="00ED4974">
        <w:rPr>
          <w:rFonts w:ascii="Arial" w:hAnsi="Arial" w:cs="Arial"/>
        </w:rPr>
        <w:t>equivalente</w:t>
      </w:r>
      <w:r w:rsidRPr="00ED4974">
        <w:rPr>
          <w:rFonts w:ascii="Arial" w:hAnsi="Arial" w:cs="Arial"/>
          <w:spacing w:val="4"/>
        </w:rPr>
        <w:t xml:space="preserve"> </w:t>
      </w:r>
      <w:r w:rsidRPr="00ED4974">
        <w:rPr>
          <w:rFonts w:ascii="Arial" w:hAnsi="Arial" w:cs="Arial"/>
        </w:rPr>
        <w:t>a</w:t>
      </w:r>
      <w:r w:rsidRPr="00ED4974">
        <w:rPr>
          <w:rFonts w:ascii="Arial" w:hAnsi="Arial" w:cs="Arial"/>
          <w:spacing w:val="2"/>
        </w:rPr>
        <w:t xml:space="preserve"> </w:t>
      </w:r>
      <w:r w:rsidRPr="00ED4974">
        <w:rPr>
          <w:rFonts w:ascii="Arial" w:hAnsi="Arial" w:cs="Arial"/>
          <w:spacing w:val="-5"/>
        </w:rPr>
        <w:t xml:space="preserve">dos </w:t>
      </w:r>
      <w:r w:rsidRPr="00ED4974">
        <w:rPr>
          <w:rFonts w:ascii="Arial" w:hAnsi="Arial" w:cs="Arial"/>
        </w:rPr>
        <w:t>(2)</w:t>
      </w:r>
      <w:r w:rsidRPr="00ED4974">
        <w:rPr>
          <w:rFonts w:ascii="Arial" w:hAnsi="Arial" w:cs="Arial"/>
          <w:spacing w:val="12"/>
        </w:rPr>
        <w:t xml:space="preserve"> </w:t>
      </w:r>
      <w:r w:rsidRPr="00ED4974">
        <w:rPr>
          <w:rFonts w:ascii="Arial" w:hAnsi="Arial" w:cs="Arial"/>
        </w:rPr>
        <w:t>SMLMV,</w:t>
      </w:r>
      <w:r w:rsidRPr="00ED4974">
        <w:rPr>
          <w:rFonts w:ascii="Arial" w:hAnsi="Arial" w:cs="Arial"/>
          <w:spacing w:val="14"/>
        </w:rPr>
        <w:t xml:space="preserve"> </w:t>
      </w:r>
      <w:r w:rsidRPr="00ED4974">
        <w:rPr>
          <w:rFonts w:ascii="Arial" w:hAnsi="Arial" w:cs="Arial"/>
        </w:rPr>
        <w:t>es</w:t>
      </w:r>
      <w:r w:rsidRPr="00ED4974">
        <w:rPr>
          <w:rFonts w:ascii="Arial" w:hAnsi="Arial" w:cs="Arial"/>
          <w:spacing w:val="14"/>
        </w:rPr>
        <w:t xml:space="preserve"> </w:t>
      </w:r>
      <w:r w:rsidRPr="00ED4974">
        <w:rPr>
          <w:rFonts w:ascii="Arial" w:hAnsi="Arial" w:cs="Arial"/>
        </w:rPr>
        <w:t>decir</w:t>
      </w:r>
      <w:r>
        <w:rPr>
          <w:rFonts w:ascii="Arial" w:hAnsi="Arial" w:cs="Arial"/>
        </w:rPr>
        <w:t>,</w:t>
      </w:r>
      <w:r w:rsidRPr="00ED4974">
        <w:rPr>
          <w:rFonts w:ascii="Arial" w:hAnsi="Arial" w:cs="Arial"/>
          <w:spacing w:val="14"/>
        </w:rPr>
        <w:t xml:space="preserve"> </w:t>
      </w:r>
      <w:r w:rsidRPr="00ED4974">
        <w:rPr>
          <w:rFonts w:ascii="Arial" w:hAnsi="Arial" w:cs="Arial"/>
        </w:rPr>
        <w:t>la</w:t>
      </w:r>
      <w:r w:rsidRPr="00ED4974">
        <w:rPr>
          <w:rFonts w:ascii="Arial" w:hAnsi="Arial" w:cs="Arial"/>
          <w:spacing w:val="14"/>
        </w:rPr>
        <w:t xml:space="preserve"> </w:t>
      </w:r>
      <w:r w:rsidRPr="00ED4974">
        <w:rPr>
          <w:rFonts w:ascii="Arial" w:hAnsi="Arial" w:cs="Arial"/>
        </w:rPr>
        <w:t>suma</w:t>
      </w:r>
      <w:r w:rsidRPr="00ED4974">
        <w:rPr>
          <w:rFonts w:ascii="Arial" w:hAnsi="Arial" w:cs="Arial"/>
          <w:spacing w:val="15"/>
        </w:rPr>
        <w:t xml:space="preserve"> </w:t>
      </w:r>
      <w:r w:rsidRPr="00ED4974">
        <w:rPr>
          <w:rFonts w:ascii="Arial" w:hAnsi="Arial" w:cs="Arial"/>
        </w:rPr>
        <w:t>de</w:t>
      </w:r>
      <w:r w:rsidRPr="00ED4974">
        <w:rPr>
          <w:rFonts w:ascii="Arial" w:hAnsi="Arial" w:cs="Arial"/>
          <w:spacing w:val="14"/>
        </w:rPr>
        <w:t xml:space="preserve"> </w:t>
      </w:r>
      <w:r w:rsidRPr="00DA03E6">
        <w:rPr>
          <w:rFonts w:ascii="Arial" w:hAnsi="Arial" w:cs="Arial"/>
        </w:rPr>
        <w:t>tres</w:t>
      </w:r>
      <w:r w:rsidRPr="00DA03E6">
        <w:rPr>
          <w:rFonts w:ascii="Arial" w:hAnsi="Arial" w:cs="Arial"/>
          <w:spacing w:val="14"/>
        </w:rPr>
        <w:t xml:space="preserve"> </w:t>
      </w:r>
      <w:r w:rsidRPr="00DA03E6">
        <w:rPr>
          <w:rFonts w:ascii="Arial" w:hAnsi="Arial" w:cs="Arial"/>
        </w:rPr>
        <w:t>millones</w:t>
      </w:r>
      <w:r>
        <w:rPr>
          <w:rFonts w:ascii="Arial" w:hAnsi="Arial" w:cs="Arial"/>
        </w:rPr>
        <w:t xml:space="preserve"> quinientos </w:t>
      </w:r>
      <w:proofErr w:type="gramStart"/>
      <w:r>
        <w:rPr>
          <w:rFonts w:ascii="Arial" w:hAnsi="Arial" w:cs="Arial"/>
        </w:rPr>
        <w:t xml:space="preserve">un mil </w:t>
      </w:r>
      <w:r w:rsidRPr="00DA03E6">
        <w:rPr>
          <w:rFonts w:ascii="Arial" w:hAnsi="Arial" w:cs="Arial"/>
        </w:rPr>
        <w:t>ochocientos</w:t>
      </w:r>
      <w:r w:rsidRPr="00DA03E6">
        <w:rPr>
          <w:rFonts w:ascii="Arial" w:hAnsi="Arial" w:cs="Arial"/>
          <w:spacing w:val="15"/>
        </w:rPr>
        <w:t xml:space="preserve"> diez</w:t>
      </w:r>
      <w:r>
        <w:rPr>
          <w:rFonts w:ascii="Arial" w:hAnsi="Arial" w:cs="Arial"/>
          <w:spacing w:val="15"/>
        </w:rPr>
        <w:t xml:space="preserve"> </w:t>
      </w:r>
      <w:r w:rsidRPr="00DA03E6">
        <w:rPr>
          <w:rFonts w:ascii="Arial" w:hAnsi="Arial" w:cs="Arial"/>
        </w:rPr>
        <w:t>pesos</w:t>
      </w:r>
      <w:proofErr w:type="gramEnd"/>
      <w:r w:rsidRPr="00DA03E6">
        <w:rPr>
          <w:rFonts w:ascii="Arial" w:hAnsi="Arial" w:cs="Arial"/>
          <w:spacing w:val="-13"/>
        </w:rPr>
        <w:t xml:space="preserve"> </w:t>
      </w:r>
      <w:r w:rsidRPr="00DA03E6">
        <w:rPr>
          <w:rFonts w:ascii="Arial" w:hAnsi="Arial" w:cs="Arial"/>
        </w:rPr>
        <w:t>m/</w:t>
      </w:r>
      <w:proofErr w:type="spellStart"/>
      <w:r w:rsidRPr="00DA03E6">
        <w:rPr>
          <w:rFonts w:ascii="Arial" w:hAnsi="Arial" w:cs="Arial"/>
        </w:rPr>
        <w:t>cte</w:t>
      </w:r>
      <w:proofErr w:type="spellEnd"/>
      <w:r w:rsidRPr="00ED4974">
        <w:rPr>
          <w:rFonts w:ascii="Arial" w:hAnsi="Arial" w:cs="Arial"/>
          <w:spacing w:val="-12"/>
        </w:rPr>
        <w:t xml:space="preserve"> </w:t>
      </w:r>
      <w:r w:rsidRPr="00ED4974">
        <w:rPr>
          <w:rFonts w:ascii="Arial" w:hAnsi="Arial" w:cs="Arial"/>
        </w:rPr>
        <w:t>($3.501.810).</w:t>
      </w:r>
      <w:r w:rsidRPr="00ED4974">
        <w:rPr>
          <w:rFonts w:ascii="Arial" w:hAnsi="Arial" w:cs="Arial"/>
          <w:spacing w:val="-13"/>
        </w:rPr>
        <w:t xml:space="preserve"> </w:t>
      </w:r>
      <w:r w:rsidRPr="00ED4974">
        <w:rPr>
          <w:rFonts w:ascii="Arial" w:hAnsi="Arial" w:cs="Arial"/>
        </w:rPr>
        <w:t>No</w:t>
      </w:r>
      <w:r w:rsidRPr="00ED4974">
        <w:rPr>
          <w:rFonts w:ascii="Arial" w:hAnsi="Arial" w:cs="Arial"/>
          <w:spacing w:val="-13"/>
        </w:rPr>
        <w:t xml:space="preserve"> </w:t>
      </w:r>
      <w:r w:rsidRPr="00ED4974">
        <w:rPr>
          <w:rFonts w:ascii="Arial" w:hAnsi="Arial" w:cs="Arial"/>
        </w:rPr>
        <w:t>está</w:t>
      </w:r>
      <w:r w:rsidRPr="00ED4974">
        <w:rPr>
          <w:rFonts w:ascii="Arial" w:hAnsi="Arial" w:cs="Arial"/>
          <w:spacing w:val="-12"/>
        </w:rPr>
        <w:t xml:space="preserve"> </w:t>
      </w:r>
      <w:r w:rsidRPr="00ED4974">
        <w:rPr>
          <w:rFonts w:ascii="Arial" w:hAnsi="Arial" w:cs="Arial"/>
        </w:rPr>
        <w:t>permitido</w:t>
      </w:r>
      <w:r w:rsidRPr="00ED4974">
        <w:rPr>
          <w:rFonts w:ascii="Arial" w:hAnsi="Arial" w:cs="Arial"/>
          <w:spacing w:val="-13"/>
        </w:rPr>
        <w:t xml:space="preserve"> </w:t>
      </w:r>
      <w:r w:rsidRPr="00ED4974">
        <w:rPr>
          <w:rFonts w:ascii="Arial" w:hAnsi="Arial" w:cs="Arial"/>
        </w:rPr>
        <w:t>el</w:t>
      </w:r>
      <w:r w:rsidRPr="00ED4974">
        <w:rPr>
          <w:rFonts w:ascii="Arial" w:hAnsi="Arial" w:cs="Arial"/>
          <w:spacing w:val="-13"/>
        </w:rPr>
        <w:t xml:space="preserve"> </w:t>
      </w:r>
      <w:r w:rsidRPr="00ED4974">
        <w:rPr>
          <w:rFonts w:ascii="Arial" w:hAnsi="Arial" w:cs="Arial"/>
        </w:rPr>
        <w:t>fraccionamiento</w:t>
      </w:r>
      <w:r w:rsidRPr="00ED4974">
        <w:rPr>
          <w:rFonts w:ascii="Arial" w:hAnsi="Arial" w:cs="Arial"/>
          <w:spacing w:val="-13"/>
        </w:rPr>
        <w:t xml:space="preserve"> </w:t>
      </w:r>
      <w:r w:rsidRPr="00ED4974">
        <w:rPr>
          <w:rFonts w:ascii="Arial" w:hAnsi="Arial" w:cs="Arial"/>
        </w:rPr>
        <w:t>en</w:t>
      </w:r>
      <w:r w:rsidRPr="00ED4974">
        <w:rPr>
          <w:rFonts w:ascii="Arial" w:hAnsi="Arial" w:cs="Arial"/>
          <w:spacing w:val="-13"/>
        </w:rPr>
        <w:t xml:space="preserve"> </w:t>
      </w:r>
      <w:r w:rsidRPr="00ED4974">
        <w:rPr>
          <w:rFonts w:ascii="Arial" w:hAnsi="Arial" w:cs="Arial"/>
        </w:rPr>
        <w:t>las compras realizadas por medio de estos fondos con el objeto de</w:t>
      </w:r>
      <w:r w:rsidRPr="00ED4974">
        <w:rPr>
          <w:rFonts w:ascii="Arial" w:hAnsi="Arial" w:cs="Arial"/>
        </w:rPr>
        <w:t xml:space="preserve"> no superar este monto.</w:t>
      </w:r>
    </w:p>
    <w:p w:rsidR="002D6FCF" w:rsidRPr="00ED4974" w:rsidRDefault="00064CD5" w:rsidP="002D6FCF">
      <w:pPr>
        <w:pStyle w:val="Textoindependiente"/>
        <w:spacing w:after="0"/>
        <w:jc w:val="both"/>
        <w:rPr>
          <w:rFonts w:ascii="Arial" w:hAnsi="Arial" w:cs="Arial"/>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Parágrafo.</w:t>
      </w:r>
      <w:r w:rsidRPr="00ED4974">
        <w:rPr>
          <w:rFonts w:ascii="Arial" w:hAnsi="Arial" w:cs="Arial"/>
          <w:b/>
          <w:spacing w:val="-14"/>
        </w:rPr>
        <w:t xml:space="preserve"> </w:t>
      </w:r>
      <w:r w:rsidRPr="00ED4974">
        <w:rPr>
          <w:rFonts w:ascii="Arial" w:hAnsi="Arial" w:cs="Arial"/>
        </w:rPr>
        <w:t>Los</w:t>
      </w:r>
      <w:r w:rsidRPr="00ED4974">
        <w:rPr>
          <w:rFonts w:ascii="Arial" w:hAnsi="Arial" w:cs="Arial"/>
          <w:spacing w:val="-14"/>
        </w:rPr>
        <w:t xml:space="preserve"> </w:t>
      </w:r>
      <w:r w:rsidRPr="00ED4974">
        <w:rPr>
          <w:rFonts w:ascii="Arial" w:hAnsi="Arial" w:cs="Arial"/>
        </w:rPr>
        <w:t>pagos</w:t>
      </w:r>
      <w:r w:rsidRPr="00ED4974">
        <w:rPr>
          <w:rFonts w:ascii="Arial" w:hAnsi="Arial" w:cs="Arial"/>
          <w:spacing w:val="-14"/>
        </w:rPr>
        <w:t xml:space="preserve"> </w:t>
      </w:r>
      <w:r w:rsidRPr="00ED4974">
        <w:rPr>
          <w:rFonts w:ascii="Arial" w:hAnsi="Arial" w:cs="Arial"/>
        </w:rPr>
        <w:t>superiores</w:t>
      </w:r>
      <w:r w:rsidRPr="00ED4974">
        <w:rPr>
          <w:rFonts w:ascii="Arial" w:hAnsi="Arial" w:cs="Arial"/>
          <w:spacing w:val="-14"/>
        </w:rPr>
        <w:t xml:space="preserve"> </w:t>
      </w:r>
      <w:r w:rsidRPr="00ED4974">
        <w:rPr>
          <w:rFonts w:ascii="Arial" w:hAnsi="Arial" w:cs="Arial"/>
        </w:rPr>
        <w:t>a</w:t>
      </w:r>
      <w:r w:rsidRPr="00ED4974">
        <w:rPr>
          <w:rFonts w:ascii="Arial" w:hAnsi="Arial" w:cs="Arial"/>
          <w:spacing w:val="-14"/>
        </w:rPr>
        <w:t xml:space="preserve"> </w:t>
      </w:r>
      <w:r w:rsidRPr="00ED4974">
        <w:rPr>
          <w:rFonts w:ascii="Arial" w:hAnsi="Arial" w:cs="Arial"/>
        </w:rPr>
        <w:t>dos</w:t>
      </w:r>
      <w:r w:rsidRPr="00ED4974">
        <w:rPr>
          <w:rFonts w:ascii="Arial" w:hAnsi="Arial" w:cs="Arial"/>
          <w:spacing w:val="-14"/>
        </w:rPr>
        <w:t xml:space="preserve"> </w:t>
      </w:r>
      <w:r w:rsidRPr="00ED4974">
        <w:rPr>
          <w:rFonts w:ascii="Arial" w:hAnsi="Arial" w:cs="Arial"/>
        </w:rPr>
        <w:t>(2)</w:t>
      </w:r>
      <w:r w:rsidRPr="00ED4974">
        <w:rPr>
          <w:rFonts w:ascii="Arial" w:hAnsi="Arial" w:cs="Arial"/>
          <w:spacing w:val="-14"/>
        </w:rPr>
        <w:t xml:space="preserve"> </w:t>
      </w:r>
      <w:r w:rsidRPr="00ED4974">
        <w:rPr>
          <w:rFonts w:ascii="Arial" w:hAnsi="Arial" w:cs="Arial"/>
        </w:rPr>
        <w:t>SMLMV</w:t>
      </w:r>
      <w:r w:rsidRPr="00ED4974">
        <w:rPr>
          <w:rFonts w:ascii="Arial" w:hAnsi="Arial" w:cs="Arial"/>
          <w:spacing w:val="-14"/>
        </w:rPr>
        <w:t xml:space="preserve"> </w:t>
      </w:r>
      <w:r w:rsidRPr="00ED4974">
        <w:rPr>
          <w:rFonts w:ascii="Arial" w:hAnsi="Arial" w:cs="Arial"/>
        </w:rPr>
        <w:t>se</w:t>
      </w:r>
      <w:r w:rsidRPr="00ED4974">
        <w:rPr>
          <w:rFonts w:ascii="Arial" w:hAnsi="Arial" w:cs="Arial"/>
          <w:spacing w:val="-14"/>
        </w:rPr>
        <w:t xml:space="preserve"> </w:t>
      </w:r>
      <w:r w:rsidRPr="00ED4974">
        <w:rPr>
          <w:rFonts w:ascii="Arial" w:hAnsi="Arial" w:cs="Arial"/>
        </w:rPr>
        <w:t>realizarán</w:t>
      </w:r>
      <w:r w:rsidRPr="00ED4974">
        <w:rPr>
          <w:rFonts w:ascii="Arial" w:hAnsi="Arial" w:cs="Arial"/>
          <w:spacing w:val="-14"/>
        </w:rPr>
        <w:t xml:space="preserve"> </w:t>
      </w:r>
      <w:r w:rsidRPr="00ED4974">
        <w:rPr>
          <w:rFonts w:ascii="Arial" w:hAnsi="Arial" w:cs="Arial"/>
        </w:rPr>
        <w:t>únicamente</w:t>
      </w:r>
      <w:r w:rsidRPr="00ED4974">
        <w:rPr>
          <w:rFonts w:ascii="Arial" w:hAnsi="Arial" w:cs="Arial"/>
          <w:spacing w:val="-13"/>
        </w:rPr>
        <w:t xml:space="preserve"> </w:t>
      </w:r>
      <w:r w:rsidRPr="00ED4974">
        <w:rPr>
          <w:rFonts w:ascii="Arial" w:hAnsi="Arial" w:cs="Arial"/>
        </w:rPr>
        <w:t>con</w:t>
      </w:r>
      <w:r w:rsidRPr="00ED4974">
        <w:rPr>
          <w:rFonts w:ascii="Arial" w:hAnsi="Arial" w:cs="Arial"/>
          <w:spacing w:val="-14"/>
        </w:rPr>
        <w:t xml:space="preserve"> </w:t>
      </w:r>
      <w:r w:rsidRPr="00ED4974">
        <w:rPr>
          <w:rFonts w:ascii="Arial" w:hAnsi="Arial" w:cs="Arial"/>
        </w:rPr>
        <w:t xml:space="preserve">cheque girado a nombre del proveedor, con el correspondiente sello restrictivo de </w:t>
      </w:r>
      <w:r w:rsidRPr="00ED4974">
        <w:rPr>
          <w:rFonts w:ascii="Arial" w:hAnsi="Arial" w:cs="Arial"/>
          <w:i/>
        </w:rPr>
        <w:t xml:space="preserve">"Páguese al primer beneficiario". </w:t>
      </w:r>
      <w:r w:rsidRPr="00ED4974">
        <w:rPr>
          <w:rFonts w:ascii="Arial" w:hAnsi="Arial" w:cs="Arial"/>
        </w:rPr>
        <w:t xml:space="preserve">Se exceptúan los cheques girados a </w:t>
      </w:r>
      <w:r w:rsidRPr="00ED4974">
        <w:rPr>
          <w:rFonts w:ascii="Arial" w:hAnsi="Arial" w:cs="Arial"/>
        </w:rPr>
        <w:t>nombre del responsable del manejo de la caja menor para reembolso de efectivo.</w:t>
      </w:r>
    </w:p>
    <w:p w:rsidR="002D6FCF" w:rsidRPr="00ED4974" w:rsidRDefault="00064CD5" w:rsidP="002D6FCF">
      <w:pPr>
        <w:rPr>
          <w:rFonts w:cs="Arial"/>
          <w:b/>
          <w:szCs w:val="24"/>
        </w:rPr>
      </w:pPr>
    </w:p>
    <w:p w:rsidR="002D6FCF" w:rsidRPr="00ED4974" w:rsidRDefault="00064CD5" w:rsidP="002D6FCF">
      <w:pPr>
        <w:rPr>
          <w:rFonts w:cs="Arial"/>
          <w:szCs w:val="24"/>
        </w:rPr>
      </w:pPr>
      <w:r w:rsidRPr="00ED4974">
        <w:rPr>
          <w:rFonts w:cs="Arial"/>
          <w:b/>
          <w:szCs w:val="24"/>
        </w:rPr>
        <w:t xml:space="preserve">Artículo 12. Forma del </w:t>
      </w:r>
      <w:r>
        <w:rPr>
          <w:rFonts w:cs="Arial"/>
          <w:b/>
          <w:szCs w:val="24"/>
        </w:rPr>
        <w:t>g</w:t>
      </w:r>
      <w:r w:rsidRPr="00ED4974">
        <w:rPr>
          <w:rFonts w:cs="Arial"/>
          <w:b/>
          <w:szCs w:val="24"/>
        </w:rPr>
        <w:t xml:space="preserve">asto. </w:t>
      </w:r>
      <w:r w:rsidRPr="00ED4974">
        <w:rPr>
          <w:rFonts w:cs="Arial"/>
          <w:szCs w:val="24"/>
        </w:rPr>
        <w:t xml:space="preserve">Los gastos con cargo a caja menor que se realicen por hasta dos (2) SMLMV requerirán la presentación de la factura por parte de quien requiera el </w:t>
      </w:r>
      <w:r w:rsidRPr="00ED4974">
        <w:rPr>
          <w:rFonts w:cs="Arial"/>
          <w:szCs w:val="24"/>
        </w:rPr>
        <w:t>pago del bien o servicio.</w:t>
      </w:r>
      <w:r>
        <w:rPr>
          <w:rFonts w:cs="Arial"/>
          <w:szCs w:val="24"/>
        </w:rPr>
        <w:t xml:space="preserve"> </w:t>
      </w:r>
    </w:p>
    <w:p w:rsidR="002D6FCF" w:rsidRPr="00ED4974" w:rsidRDefault="00064CD5" w:rsidP="002D6FCF">
      <w:pPr>
        <w:spacing w:before="1"/>
        <w:rPr>
          <w:rFonts w:cs="Arial"/>
          <w:b/>
          <w:szCs w:val="24"/>
        </w:rPr>
      </w:pPr>
    </w:p>
    <w:p w:rsidR="002D6FCF" w:rsidRDefault="00064CD5" w:rsidP="002D6FCF">
      <w:pPr>
        <w:spacing w:before="1"/>
        <w:rPr>
          <w:rFonts w:cs="Arial"/>
          <w:szCs w:val="24"/>
        </w:rPr>
      </w:pPr>
      <w:r w:rsidRPr="00ED4974">
        <w:rPr>
          <w:rFonts w:cs="Arial"/>
          <w:b/>
          <w:szCs w:val="24"/>
        </w:rPr>
        <w:t>Artículo</w:t>
      </w:r>
      <w:r w:rsidRPr="00ED4974">
        <w:rPr>
          <w:rFonts w:cs="Arial"/>
          <w:b/>
          <w:spacing w:val="-4"/>
          <w:szCs w:val="24"/>
        </w:rPr>
        <w:t xml:space="preserve"> </w:t>
      </w:r>
      <w:r w:rsidRPr="00ED4974">
        <w:rPr>
          <w:rFonts w:cs="Arial"/>
          <w:b/>
          <w:szCs w:val="24"/>
        </w:rPr>
        <w:t>13</w:t>
      </w:r>
      <w:r w:rsidRPr="00ED4974">
        <w:rPr>
          <w:rFonts w:cs="Arial"/>
          <w:szCs w:val="24"/>
        </w:rPr>
        <w:t>.</w:t>
      </w:r>
      <w:r w:rsidRPr="00ED4974">
        <w:rPr>
          <w:rFonts w:cs="Arial"/>
          <w:spacing w:val="-4"/>
          <w:szCs w:val="24"/>
        </w:rPr>
        <w:t xml:space="preserve"> </w:t>
      </w:r>
      <w:r w:rsidRPr="00184EFD">
        <w:rPr>
          <w:rFonts w:cs="Arial"/>
          <w:b/>
          <w:bCs/>
          <w:spacing w:val="-4"/>
          <w:szCs w:val="24"/>
        </w:rPr>
        <w:t xml:space="preserve">Entrega de </w:t>
      </w:r>
      <w:r w:rsidRPr="00184EFD">
        <w:rPr>
          <w:rFonts w:cs="Arial"/>
          <w:b/>
          <w:spacing w:val="-4"/>
          <w:szCs w:val="24"/>
        </w:rPr>
        <w:t>a</w:t>
      </w:r>
      <w:r w:rsidRPr="00184EFD">
        <w:rPr>
          <w:rFonts w:cs="Arial"/>
          <w:b/>
          <w:szCs w:val="24"/>
        </w:rPr>
        <w:t xml:space="preserve">vances. </w:t>
      </w:r>
      <w:r w:rsidRPr="00184EFD">
        <w:rPr>
          <w:rFonts w:cs="Arial"/>
          <w:szCs w:val="24"/>
        </w:rPr>
        <w:t>Los avances constituyen</w:t>
      </w:r>
      <w:r w:rsidRPr="00184EFD">
        <w:rPr>
          <w:rFonts w:cs="Arial"/>
          <w:spacing w:val="-4"/>
          <w:szCs w:val="24"/>
        </w:rPr>
        <w:t xml:space="preserve"> </w:t>
      </w:r>
      <w:r w:rsidRPr="00184EFD">
        <w:rPr>
          <w:rFonts w:cs="Arial"/>
          <w:spacing w:val="-3"/>
          <w:szCs w:val="24"/>
        </w:rPr>
        <w:t>los</w:t>
      </w:r>
      <w:r w:rsidRPr="00184EFD">
        <w:rPr>
          <w:rFonts w:cs="Arial"/>
          <w:spacing w:val="-4"/>
          <w:szCs w:val="24"/>
        </w:rPr>
        <w:t xml:space="preserve"> </w:t>
      </w:r>
      <w:r w:rsidRPr="00184EFD">
        <w:rPr>
          <w:rFonts w:cs="Arial"/>
          <w:szCs w:val="24"/>
        </w:rPr>
        <w:t>adelantos</w:t>
      </w:r>
      <w:r w:rsidRPr="00184EFD">
        <w:rPr>
          <w:rFonts w:cs="Arial"/>
          <w:spacing w:val="-4"/>
          <w:szCs w:val="24"/>
        </w:rPr>
        <w:t xml:space="preserve"> </w:t>
      </w:r>
      <w:r w:rsidRPr="00184EFD">
        <w:rPr>
          <w:rFonts w:cs="Arial"/>
          <w:szCs w:val="24"/>
        </w:rPr>
        <w:t>en</w:t>
      </w:r>
      <w:r w:rsidRPr="00184EFD">
        <w:rPr>
          <w:rFonts w:cs="Arial"/>
          <w:spacing w:val="-4"/>
          <w:szCs w:val="24"/>
        </w:rPr>
        <w:t xml:space="preserve"> </w:t>
      </w:r>
      <w:r w:rsidRPr="00184EFD">
        <w:rPr>
          <w:rFonts w:cs="Arial"/>
          <w:szCs w:val="24"/>
        </w:rPr>
        <w:t>dinero</w:t>
      </w:r>
      <w:r w:rsidRPr="00184EFD">
        <w:rPr>
          <w:rFonts w:cs="Arial"/>
          <w:spacing w:val="-4"/>
          <w:szCs w:val="24"/>
        </w:rPr>
        <w:t xml:space="preserve"> </w:t>
      </w:r>
      <w:r w:rsidRPr="00184EFD">
        <w:rPr>
          <w:rFonts w:cs="Arial"/>
          <w:szCs w:val="24"/>
        </w:rPr>
        <w:t>entregados a los servidores públicos,</w:t>
      </w:r>
      <w:r w:rsidRPr="00ED4974">
        <w:rPr>
          <w:rFonts w:cs="Arial"/>
          <w:szCs w:val="24"/>
        </w:rPr>
        <w:t xml:space="preserve"> a través del responsable del manejo de la caja menor facultado, debidamente asegurado y perteneciente a la planta de la entidad, con el objeto de atender las erogaciones urgentes e</w:t>
      </w:r>
      <w:r w:rsidRPr="00ED4974">
        <w:rPr>
          <w:rFonts w:cs="Arial"/>
          <w:spacing w:val="-7"/>
          <w:szCs w:val="24"/>
        </w:rPr>
        <w:t xml:space="preserve"> </w:t>
      </w:r>
      <w:r w:rsidRPr="00ED4974">
        <w:rPr>
          <w:rFonts w:cs="Arial"/>
          <w:szCs w:val="24"/>
        </w:rPr>
        <w:t>imprescindibles.</w:t>
      </w:r>
      <w:r w:rsidRPr="00ED4974">
        <w:rPr>
          <w:rFonts w:cs="Arial"/>
          <w:spacing w:val="-7"/>
          <w:szCs w:val="24"/>
        </w:rPr>
        <w:t xml:space="preserve"> </w:t>
      </w:r>
      <w:r w:rsidRPr="00ED4974">
        <w:rPr>
          <w:rFonts w:cs="Arial"/>
          <w:szCs w:val="24"/>
        </w:rPr>
        <w:t>Para</w:t>
      </w:r>
      <w:r w:rsidRPr="00ED4974">
        <w:rPr>
          <w:rFonts w:cs="Arial"/>
          <w:spacing w:val="-7"/>
          <w:szCs w:val="24"/>
        </w:rPr>
        <w:t xml:space="preserve"> </w:t>
      </w:r>
      <w:r w:rsidRPr="00ED4974">
        <w:rPr>
          <w:rFonts w:cs="Arial"/>
          <w:szCs w:val="24"/>
        </w:rPr>
        <w:t>ello,</w:t>
      </w:r>
      <w:r w:rsidRPr="00ED4974">
        <w:rPr>
          <w:rFonts w:cs="Arial"/>
          <w:spacing w:val="-7"/>
          <w:szCs w:val="24"/>
        </w:rPr>
        <w:t xml:space="preserve"> </w:t>
      </w:r>
      <w:r w:rsidRPr="00ED4974">
        <w:rPr>
          <w:rFonts w:cs="Arial"/>
          <w:szCs w:val="24"/>
        </w:rPr>
        <w:t>se</w:t>
      </w:r>
      <w:r w:rsidRPr="00ED4974">
        <w:rPr>
          <w:rFonts w:cs="Arial"/>
          <w:spacing w:val="-7"/>
          <w:szCs w:val="24"/>
        </w:rPr>
        <w:t xml:space="preserve"> </w:t>
      </w:r>
      <w:r w:rsidRPr="00ED4974">
        <w:rPr>
          <w:rFonts w:cs="Arial"/>
          <w:szCs w:val="24"/>
        </w:rPr>
        <w:t>requiere</w:t>
      </w:r>
      <w:r w:rsidRPr="00ED4974">
        <w:rPr>
          <w:rFonts w:cs="Arial"/>
          <w:spacing w:val="-6"/>
          <w:szCs w:val="24"/>
        </w:rPr>
        <w:t xml:space="preserve"> </w:t>
      </w:r>
      <w:r w:rsidRPr="00ED4974">
        <w:rPr>
          <w:rFonts w:cs="Arial"/>
          <w:szCs w:val="24"/>
        </w:rPr>
        <w:t>de</w:t>
      </w:r>
      <w:r w:rsidRPr="00ED4974">
        <w:rPr>
          <w:rFonts w:cs="Arial"/>
          <w:spacing w:val="-7"/>
          <w:szCs w:val="24"/>
        </w:rPr>
        <w:t xml:space="preserve"> </w:t>
      </w:r>
      <w:r w:rsidRPr="00ED4974">
        <w:rPr>
          <w:rFonts w:cs="Arial"/>
          <w:szCs w:val="24"/>
        </w:rPr>
        <w:t>la</w:t>
      </w:r>
      <w:r w:rsidRPr="00ED4974">
        <w:rPr>
          <w:rFonts w:cs="Arial"/>
          <w:spacing w:val="-7"/>
          <w:szCs w:val="24"/>
        </w:rPr>
        <w:t xml:space="preserve"> </w:t>
      </w:r>
      <w:r w:rsidRPr="00ED4974">
        <w:rPr>
          <w:rFonts w:cs="Arial"/>
          <w:szCs w:val="24"/>
        </w:rPr>
        <w:t>existencia</w:t>
      </w:r>
      <w:r w:rsidRPr="00ED4974">
        <w:rPr>
          <w:rFonts w:cs="Arial"/>
          <w:spacing w:val="-5"/>
          <w:szCs w:val="24"/>
        </w:rPr>
        <w:t xml:space="preserve"> </w:t>
      </w:r>
      <w:r w:rsidRPr="00ED4974">
        <w:rPr>
          <w:rFonts w:cs="Arial"/>
          <w:szCs w:val="24"/>
        </w:rPr>
        <w:t>del</w:t>
      </w:r>
      <w:r w:rsidRPr="00ED4974">
        <w:rPr>
          <w:rFonts w:cs="Arial"/>
          <w:spacing w:val="-7"/>
          <w:szCs w:val="24"/>
        </w:rPr>
        <w:t xml:space="preserve"> </w:t>
      </w:r>
      <w:r w:rsidRPr="00ED4974">
        <w:rPr>
          <w:rFonts w:cs="Arial"/>
          <w:szCs w:val="24"/>
        </w:rPr>
        <w:t>requerimiento</w:t>
      </w:r>
      <w:r w:rsidRPr="00ED4974">
        <w:rPr>
          <w:rFonts w:cs="Arial"/>
          <w:spacing w:val="-7"/>
          <w:szCs w:val="24"/>
        </w:rPr>
        <w:t xml:space="preserve"> </w:t>
      </w:r>
      <w:r w:rsidRPr="00ED4974">
        <w:rPr>
          <w:rFonts w:cs="Arial"/>
          <w:szCs w:val="24"/>
        </w:rPr>
        <w:t>respectivo</w:t>
      </w:r>
      <w:r w:rsidRPr="00ED4974">
        <w:rPr>
          <w:rFonts w:cs="Arial"/>
          <w:spacing w:val="-7"/>
          <w:szCs w:val="24"/>
        </w:rPr>
        <w:t xml:space="preserve"> </w:t>
      </w:r>
      <w:r w:rsidRPr="00ED4974">
        <w:rPr>
          <w:rFonts w:cs="Arial"/>
          <w:szCs w:val="24"/>
        </w:rPr>
        <w:t>y</w:t>
      </w:r>
      <w:r w:rsidRPr="00ED4974">
        <w:rPr>
          <w:rFonts w:cs="Arial"/>
          <w:spacing w:val="-7"/>
          <w:szCs w:val="24"/>
        </w:rPr>
        <w:t xml:space="preserve"> </w:t>
      </w:r>
      <w:r w:rsidRPr="00ED4974">
        <w:rPr>
          <w:rFonts w:cs="Arial"/>
          <w:szCs w:val="24"/>
        </w:rPr>
        <w:t xml:space="preserve">la aprobación escrita de la ordenación del </w:t>
      </w:r>
      <w:r>
        <w:rPr>
          <w:rFonts w:cs="Arial"/>
          <w:szCs w:val="24"/>
        </w:rPr>
        <w:t xml:space="preserve">gasto </w:t>
      </w:r>
      <w:r w:rsidRPr="00ED4974">
        <w:rPr>
          <w:rFonts w:cs="Arial"/>
          <w:szCs w:val="24"/>
        </w:rPr>
        <w:t>de la caja menor, así como la expedición del respectivo recibo provisional de caja.</w:t>
      </w:r>
    </w:p>
    <w:p w:rsidR="002D6FCF" w:rsidRDefault="00064CD5" w:rsidP="002D6FCF">
      <w:pPr>
        <w:spacing w:before="1"/>
        <w:rPr>
          <w:rFonts w:cs="Arial"/>
          <w:szCs w:val="24"/>
        </w:rPr>
      </w:pPr>
    </w:p>
    <w:p w:rsidR="002D6FCF" w:rsidRPr="00ED4974" w:rsidRDefault="00064CD5" w:rsidP="002D6FCF">
      <w:pPr>
        <w:spacing w:before="1"/>
        <w:rPr>
          <w:rFonts w:cs="Arial"/>
          <w:szCs w:val="24"/>
        </w:rPr>
      </w:pPr>
      <w:r>
        <w:rPr>
          <w:rFonts w:cs="Arial"/>
          <w:b/>
          <w:bCs/>
          <w:szCs w:val="24"/>
        </w:rPr>
        <w:t xml:space="preserve">Parágrafo. </w:t>
      </w:r>
      <w:r>
        <w:rPr>
          <w:rFonts w:cs="Arial"/>
          <w:szCs w:val="24"/>
        </w:rPr>
        <w:t>Para los avances, se dará cumplimiento a lo dispuesto en los artículos 173, 174 y 175 del Decreto</w:t>
      </w:r>
      <w:r>
        <w:rPr>
          <w:rFonts w:cs="Arial"/>
          <w:szCs w:val="24"/>
        </w:rPr>
        <w:t xml:space="preserve"> Distrital 645 de 2025 o aquellas que las modifiquen, adicionen o sustituyan. </w:t>
      </w:r>
    </w:p>
    <w:p w:rsidR="002D6FCF" w:rsidRPr="00ED4974" w:rsidRDefault="00064CD5" w:rsidP="002D6FCF">
      <w:pPr>
        <w:rPr>
          <w:rFonts w:cs="Arial"/>
          <w:szCs w:val="24"/>
        </w:rPr>
      </w:pPr>
    </w:p>
    <w:p w:rsidR="002D6FCF" w:rsidRPr="00ED4974" w:rsidRDefault="00064CD5" w:rsidP="002D6FCF">
      <w:pPr>
        <w:rPr>
          <w:rFonts w:cs="Arial"/>
          <w:szCs w:val="24"/>
        </w:rPr>
      </w:pPr>
      <w:r w:rsidRPr="00ED4974">
        <w:rPr>
          <w:rFonts w:cs="Arial"/>
          <w:b/>
          <w:szCs w:val="24"/>
        </w:rPr>
        <w:t>Artículo 14</w:t>
      </w:r>
      <w:r w:rsidRPr="00ED4974">
        <w:rPr>
          <w:rFonts w:cs="Arial"/>
          <w:szCs w:val="24"/>
        </w:rPr>
        <w:t xml:space="preserve">. </w:t>
      </w:r>
      <w:r w:rsidRPr="00ED4974">
        <w:rPr>
          <w:rFonts w:cs="Arial"/>
          <w:b/>
          <w:szCs w:val="24"/>
        </w:rPr>
        <w:t>Legalización de los avances</w:t>
      </w:r>
      <w:r w:rsidRPr="00ED4974">
        <w:rPr>
          <w:rFonts w:cs="Arial"/>
          <w:szCs w:val="24"/>
        </w:rPr>
        <w:t>. La legalización de los avances deberá efectuarse</w:t>
      </w:r>
      <w:r w:rsidRPr="00ED4974">
        <w:rPr>
          <w:rFonts w:cs="Arial"/>
          <w:spacing w:val="-9"/>
          <w:szCs w:val="24"/>
        </w:rPr>
        <w:t xml:space="preserve"> </w:t>
      </w:r>
      <w:r w:rsidRPr="00ED4974">
        <w:rPr>
          <w:rFonts w:cs="Arial"/>
          <w:szCs w:val="24"/>
        </w:rPr>
        <w:t>durante</w:t>
      </w:r>
      <w:r w:rsidRPr="00ED4974">
        <w:rPr>
          <w:rFonts w:cs="Arial"/>
          <w:spacing w:val="-10"/>
          <w:szCs w:val="24"/>
        </w:rPr>
        <w:t xml:space="preserve"> </w:t>
      </w:r>
      <w:r w:rsidRPr="00ED4974">
        <w:rPr>
          <w:rFonts w:cs="Arial"/>
          <w:szCs w:val="24"/>
        </w:rPr>
        <w:t>los</w:t>
      </w:r>
      <w:r w:rsidRPr="00ED4974">
        <w:rPr>
          <w:rFonts w:cs="Arial"/>
          <w:spacing w:val="-11"/>
          <w:szCs w:val="24"/>
        </w:rPr>
        <w:t xml:space="preserve"> </w:t>
      </w:r>
      <w:r w:rsidRPr="00ED4974">
        <w:rPr>
          <w:rFonts w:cs="Arial"/>
          <w:szCs w:val="24"/>
        </w:rPr>
        <w:t>cinco</w:t>
      </w:r>
      <w:r w:rsidRPr="00ED4974">
        <w:rPr>
          <w:rFonts w:cs="Arial"/>
          <w:spacing w:val="-11"/>
          <w:szCs w:val="24"/>
        </w:rPr>
        <w:t xml:space="preserve"> </w:t>
      </w:r>
      <w:r w:rsidRPr="00ED4974">
        <w:rPr>
          <w:rFonts w:cs="Arial"/>
          <w:szCs w:val="24"/>
        </w:rPr>
        <w:t>(5)</w:t>
      </w:r>
      <w:r w:rsidRPr="00ED4974">
        <w:rPr>
          <w:rFonts w:cs="Arial"/>
          <w:spacing w:val="-11"/>
          <w:szCs w:val="24"/>
        </w:rPr>
        <w:t xml:space="preserve"> </w:t>
      </w:r>
      <w:r w:rsidRPr="00ED4974">
        <w:rPr>
          <w:rFonts w:cs="Arial"/>
          <w:szCs w:val="24"/>
        </w:rPr>
        <w:t>días</w:t>
      </w:r>
      <w:r w:rsidRPr="00ED4974">
        <w:rPr>
          <w:rFonts w:cs="Arial"/>
          <w:spacing w:val="-11"/>
          <w:szCs w:val="24"/>
        </w:rPr>
        <w:t xml:space="preserve"> </w:t>
      </w:r>
      <w:r w:rsidRPr="00ED4974">
        <w:rPr>
          <w:rFonts w:cs="Arial"/>
          <w:szCs w:val="24"/>
        </w:rPr>
        <w:t>hábiles</w:t>
      </w:r>
      <w:r w:rsidRPr="00ED4974">
        <w:rPr>
          <w:rFonts w:cs="Arial"/>
          <w:spacing w:val="-11"/>
          <w:szCs w:val="24"/>
        </w:rPr>
        <w:t xml:space="preserve"> </w:t>
      </w:r>
      <w:r w:rsidRPr="00ED4974">
        <w:rPr>
          <w:rFonts w:cs="Arial"/>
          <w:szCs w:val="24"/>
        </w:rPr>
        <w:t>siguientes</w:t>
      </w:r>
      <w:r w:rsidRPr="00ED4974">
        <w:rPr>
          <w:rFonts w:cs="Arial"/>
          <w:spacing w:val="-11"/>
          <w:szCs w:val="24"/>
        </w:rPr>
        <w:t xml:space="preserve"> </w:t>
      </w:r>
      <w:r w:rsidRPr="00ED4974">
        <w:rPr>
          <w:rFonts w:cs="Arial"/>
          <w:szCs w:val="24"/>
        </w:rPr>
        <w:t>a</w:t>
      </w:r>
      <w:r w:rsidRPr="00ED4974">
        <w:rPr>
          <w:rFonts w:cs="Arial"/>
          <w:spacing w:val="-11"/>
          <w:szCs w:val="24"/>
        </w:rPr>
        <w:t xml:space="preserve"> </w:t>
      </w:r>
      <w:r w:rsidRPr="00ED4974">
        <w:rPr>
          <w:rFonts w:cs="Arial"/>
          <w:szCs w:val="24"/>
        </w:rPr>
        <w:t>la</w:t>
      </w:r>
      <w:r w:rsidRPr="00ED4974">
        <w:rPr>
          <w:rFonts w:cs="Arial"/>
          <w:spacing w:val="-11"/>
          <w:szCs w:val="24"/>
        </w:rPr>
        <w:t xml:space="preserve"> </w:t>
      </w:r>
      <w:r w:rsidRPr="00ED4974">
        <w:rPr>
          <w:rFonts w:cs="Arial"/>
          <w:szCs w:val="24"/>
        </w:rPr>
        <w:t>fecha</w:t>
      </w:r>
      <w:r w:rsidRPr="00ED4974">
        <w:rPr>
          <w:rFonts w:cs="Arial"/>
          <w:spacing w:val="-10"/>
          <w:szCs w:val="24"/>
        </w:rPr>
        <w:t xml:space="preserve"> </w:t>
      </w:r>
      <w:r w:rsidRPr="00ED4974">
        <w:rPr>
          <w:rFonts w:cs="Arial"/>
          <w:szCs w:val="24"/>
        </w:rPr>
        <w:t>de</w:t>
      </w:r>
      <w:r w:rsidRPr="00ED4974">
        <w:rPr>
          <w:rFonts w:cs="Arial"/>
          <w:spacing w:val="-11"/>
          <w:szCs w:val="24"/>
        </w:rPr>
        <w:t xml:space="preserve"> </w:t>
      </w:r>
      <w:r w:rsidRPr="00ED4974">
        <w:rPr>
          <w:rFonts w:cs="Arial"/>
          <w:szCs w:val="24"/>
        </w:rPr>
        <w:t>entrega</w:t>
      </w:r>
      <w:r w:rsidRPr="00ED4974">
        <w:rPr>
          <w:rFonts w:cs="Arial"/>
          <w:spacing w:val="-10"/>
          <w:szCs w:val="24"/>
        </w:rPr>
        <w:t xml:space="preserve"> </w:t>
      </w:r>
      <w:r w:rsidRPr="00ED4974">
        <w:rPr>
          <w:rFonts w:cs="Arial"/>
          <w:szCs w:val="24"/>
        </w:rPr>
        <w:t>de</w:t>
      </w:r>
      <w:r w:rsidRPr="00ED4974">
        <w:rPr>
          <w:rFonts w:cs="Arial"/>
          <w:spacing w:val="-11"/>
          <w:szCs w:val="24"/>
        </w:rPr>
        <w:t xml:space="preserve"> </w:t>
      </w:r>
      <w:r w:rsidRPr="00ED4974">
        <w:rPr>
          <w:rFonts w:cs="Arial"/>
          <w:szCs w:val="24"/>
        </w:rPr>
        <w:t>los</w:t>
      </w:r>
      <w:r w:rsidRPr="00ED4974">
        <w:rPr>
          <w:rFonts w:cs="Arial"/>
          <w:spacing w:val="-11"/>
          <w:szCs w:val="24"/>
        </w:rPr>
        <w:t xml:space="preserve"> </w:t>
      </w:r>
      <w:r w:rsidRPr="00ED4974">
        <w:rPr>
          <w:rFonts w:cs="Arial"/>
          <w:szCs w:val="24"/>
        </w:rPr>
        <w:t>dineros y expedición del recibo provisional de caja, el cual será destruido una vez se realiza la respectiva legalización.</w:t>
      </w:r>
    </w:p>
    <w:p w:rsidR="002D6FCF" w:rsidRPr="00ED4974" w:rsidRDefault="00064CD5" w:rsidP="002D6FCF">
      <w:pPr>
        <w:rPr>
          <w:rFonts w:cs="Arial"/>
          <w:szCs w:val="24"/>
        </w:rPr>
      </w:pPr>
    </w:p>
    <w:p w:rsidR="002D6FCF" w:rsidRPr="00ED4974" w:rsidRDefault="00064CD5" w:rsidP="002D6FCF">
      <w:pPr>
        <w:rPr>
          <w:rFonts w:cs="Arial"/>
          <w:szCs w:val="24"/>
        </w:rPr>
      </w:pPr>
      <w:r w:rsidRPr="00ED4974">
        <w:rPr>
          <w:rFonts w:cs="Arial"/>
          <w:b/>
          <w:szCs w:val="24"/>
        </w:rPr>
        <w:lastRenderedPageBreak/>
        <w:t>Parágrafo 1</w:t>
      </w:r>
      <w:r>
        <w:rPr>
          <w:rFonts w:cs="Arial"/>
          <w:b/>
          <w:szCs w:val="24"/>
        </w:rPr>
        <w:t>º</w:t>
      </w:r>
      <w:r w:rsidRPr="00ED4974">
        <w:rPr>
          <w:rFonts w:cs="Arial"/>
          <w:szCs w:val="24"/>
        </w:rPr>
        <w:t xml:space="preserve">. Los servidores públicos a quienes se les concedan avances se harán responsables fiscal, disciplinaria, penal y </w:t>
      </w:r>
      <w:r w:rsidRPr="00ED4974">
        <w:rPr>
          <w:rFonts w:cs="Arial"/>
          <w:szCs w:val="24"/>
        </w:rPr>
        <w:t>pecuniariamente, por el incumplimiento en la legalización oportuna y por</w:t>
      </w:r>
      <w:r w:rsidRPr="00ED4974">
        <w:rPr>
          <w:rFonts w:cs="Arial"/>
          <w:spacing w:val="-1"/>
          <w:szCs w:val="24"/>
        </w:rPr>
        <w:t xml:space="preserve"> </w:t>
      </w:r>
      <w:r w:rsidRPr="00ED4974">
        <w:rPr>
          <w:rFonts w:cs="Arial"/>
          <w:szCs w:val="24"/>
        </w:rPr>
        <w:t>el manejo</w:t>
      </w:r>
      <w:r w:rsidRPr="00ED4974">
        <w:rPr>
          <w:rFonts w:cs="Arial"/>
          <w:spacing w:val="-1"/>
          <w:szCs w:val="24"/>
        </w:rPr>
        <w:t xml:space="preserve"> </w:t>
      </w:r>
      <w:r w:rsidRPr="00ED4974">
        <w:rPr>
          <w:rFonts w:cs="Arial"/>
          <w:szCs w:val="24"/>
        </w:rPr>
        <w:t>inadecuado de</w:t>
      </w:r>
      <w:r w:rsidRPr="00ED4974">
        <w:rPr>
          <w:rFonts w:cs="Arial"/>
          <w:spacing w:val="-1"/>
          <w:szCs w:val="24"/>
        </w:rPr>
        <w:t xml:space="preserve"> </w:t>
      </w:r>
      <w:r w:rsidRPr="00ED4974">
        <w:rPr>
          <w:rFonts w:cs="Arial"/>
          <w:szCs w:val="24"/>
        </w:rPr>
        <w:t>este dinero,</w:t>
      </w:r>
      <w:r w:rsidRPr="00ED4974">
        <w:rPr>
          <w:rFonts w:cs="Arial"/>
          <w:spacing w:val="-1"/>
          <w:szCs w:val="24"/>
        </w:rPr>
        <w:t xml:space="preserve"> </w:t>
      </w:r>
      <w:r w:rsidRPr="00ED4974">
        <w:rPr>
          <w:rFonts w:cs="Arial"/>
          <w:szCs w:val="24"/>
        </w:rPr>
        <w:t>sin perjuicio</w:t>
      </w:r>
      <w:r w:rsidRPr="00ED4974">
        <w:rPr>
          <w:rFonts w:cs="Arial"/>
          <w:spacing w:val="-1"/>
          <w:szCs w:val="24"/>
        </w:rPr>
        <w:t xml:space="preserve"> </w:t>
      </w:r>
      <w:r w:rsidRPr="00ED4974">
        <w:rPr>
          <w:rFonts w:cs="Arial"/>
          <w:szCs w:val="24"/>
        </w:rPr>
        <w:t>de las</w:t>
      </w:r>
      <w:r w:rsidRPr="00ED4974">
        <w:rPr>
          <w:rFonts w:cs="Arial"/>
          <w:spacing w:val="-1"/>
          <w:szCs w:val="24"/>
        </w:rPr>
        <w:t xml:space="preserve"> </w:t>
      </w:r>
      <w:r w:rsidRPr="00ED4974">
        <w:rPr>
          <w:rFonts w:cs="Arial"/>
          <w:szCs w:val="24"/>
        </w:rPr>
        <w:t>acciones legales a que hubiere lugar.</w:t>
      </w:r>
    </w:p>
    <w:p w:rsidR="002D6FCF" w:rsidRPr="00ED4974" w:rsidRDefault="00064CD5" w:rsidP="002D6FCF">
      <w:pPr>
        <w:rPr>
          <w:rFonts w:cs="Arial"/>
          <w:szCs w:val="24"/>
        </w:rPr>
      </w:pPr>
    </w:p>
    <w:p w:rsidR="002D6FCF" w:rsidRPr="00A41B04" w:rsidRDefault="00064CD5" w:rsidP="002D6FCF">
      <w:pPr>
        <w:rPr>
          <w:rFonts w:cs="Arial"/>
          <w:szCs w:val="24"/>
        </w:rPr>
      </w:pPr>
      <w:r w:rsidRPr="00ED4974">
        <w:rPr>
          <w:rFonts w:cs="Arial"/>
          <w:b/>
          <w:szCs w:val="24"/>
        </w:rPr>
        <w:t>Parágrafo 2</w:t>
      </w:r>
      <w:r>
        <w:rPr>
          <w:rFonts w:cs="Arial"/>
          <w:b/>
          <w:szCs w:val="24"/>
        </w:rPr>
        <w:t>º</w:t>
      </w:r>
      <w:r w:rsidRPr="00ED4974">
        <w:rPr>
          <w:rFonts w:cs="Arial"/>
          <w:szCs w:val="24"/>
        </w:rPr>
        <w:t>. No podrá concederse un nuevo avance a un</w:t>
      </w:r>
      <w:r>
        <w:rPr>
          <w:rFonts w:cs="Arial"/>
          <w:szCs w:val="24"/>
        </w:rPr>
        <w:t>/a</w:t>
      </w:r>
      <w:r w:rsidRPr="00ED4974">
        <w:rPr>
          <w:rFonts w:cs="Arial"/>
          <w:szCs w:val="24"/>
        </w:rPr>
        <w:t xml:space="preserve"> funcionario</w:t>
      </w:r>
      <w:r>
        <w:rPr>
          <w:rFonts w:cs="Arial"/>
          <w:szCs w:val="24"/>
        </w:rPr>
        <w:t>/a</w:t>
      </w:r>
      <w:r w:rsidRPr="00ED4974">
        <w:rPr>
          <w:rFonts w:cs="Arial"/>
          <w:szCs w:val="24"/>
        </w:rPr>
        <w:t>, hasta tanto no</w:t>
      </w:r>
      <w:r w:rsidRPr="00ED4974">
        <w:rPr>
          <w:rFonts w:cs="Arial"/>
          <w:szCs w:val="24"/>
        </w:rPr>
        <w:t xml:space="preserve"> se haya legalizado el gasto anterior, salvo que no hubiere transcurrido el </w:t>
      </w:r>
      <w:r w:rsidRPr="00A41B04">
        <w:rPr>
          <w:rFonts w:cs="Arial"/>
          <w:szCs w:val="24"/>
        </w:rPr>
        <w:t>tiempo de legalización de que trata el presente artículo.</w:t>
      </w:r>
    </w:p>
    <w:p w:rsidR="002D6FCF" w:rsidRPr="00A41B04" w:rsidRDefault="00064CD5" w:rsidP="002D6FCF">
      <w:pPr>
        <w:spacing w:before="1"/>
        <w:rPr>
          <w:rFonts w:cs="Arial"/>
          <w:b/>
          <w:spacing w:val="-4"/>
          <w:szCs w:val="24"/>
        </w:rPr>
      </w:pPr>
    </w:p>
    <w:p w:rsidR="002D6FCF" w:rsidRPr="002D6FCF" w:rsidRDefault="00064CD5" w:rsidP="002D6FCF">
      <w:pPr>
        <w:pStyle w:val="Ttulo3"/>
        <w:spacing w:before="0"/>
        <w:rPr>
          <w:rFonts w:ascii="Arial" w:hAnsi="Arial" w:cs="Arial"/>
          <w:color w:val="auto"/>
        </w:rPr>
      </w:pPr>
      <w:r w:rsidRPr="002D6FCF">
        <w:rPr>
          <w:rStyle w:val="Textoennegrita"/>
          <w:rFonts w:ascii="Arial" w:hAnsi="Arial" w:cs="Arial"/>
          <w:color w:val="auto"/>
        </w:rPr>
        <w:t xml:space="preserve">Artículo 15. Requisitos para la legalización de gastos. </w:t>
      </w:r>
      <w:r w:rsidRPr="002D6FCF">
        <w:rPr>
          <w:rFonts w:ascii="Arial" w:hAnsi="Arial" w:cs="Arial"/>
          <w:color w:val="auto"/>
        </w:rPr>
        <w:t xml:space="preserve">La legalización de los gastos para efectos del reembolso se </w:t>
      </w:r>
      <w:r w:rsidRPr="002D6FCF">
        <w:rPr>
          <w:rFonts w:ascii="Arial" w:hAnsi="Arial" w:cs="Arial"/>
          <w:color w:val="auto"/>
        </w:rPr>
        <w:t>realizará conforme a los requisitos establecidos en el artículo 168 Decreto Distrital 645 de 2025, o en las normas que los modifiquen, adicionen o sustituyan.</w:t>
      </w:r>
    </w:p>
    <w:p w:rsidR="002D6FCF" w:rsidRPr="002D6FCF" w:rsidRDefault="00064CD5" w:rsidP="002D6FCF">
      <w:pPr>
        <w:rPr>
          <w:rFonts w:cs="Arial"/>
          <w:szCs w:val="24"/>
          <w:lang w:val="es-ES" w:eastAsia="en-US"/>
        </w:rPr>
      </w:pPr>
    </w:p>
    <w:p w:rsidR="002D6FCF" w:rsidRDefault="00064CD5" w:rsidP="002D6FCF">
      <w:pPr>
        <w:pStyle w:val="Ttulo3"/>
        <w:spacing w:line="300" w:lineRule="atLeast"/>
        <w:rPr>
          <w:rFonts w:ascii="Arial" w:hAnsi="Arial" w:cs="Arial"/>
          <w:color w:val="auto"/>
        </w:rPr>
      </w:pPr>
      <w:r w:rsidRPr="002D6FCF">
        <w:rPr>
          <w:rStyle w:val="Textoennegrita"/>
          <w:rFonts w:ascii="Arial" w:hAnsi="Arial" w:cs="Arial"/>
          <w:color w:val="auto"/>
        </w:rPr>
        <w:t xml:space="preserve">Artículo 16. Reembolsos. </w:t>
      </w:r>
      <w:r w:rsidRPr="002D6FCF">
        <w:rPr>
          <w:rFonts w:ascii="Arial" w:hAnsi="Arial" w:cs="Arial"/>
          <w:color w:val="auto"/>
        </w:rPr>
        <w:t>Los reembolsos de la caja menor se efectuarán una vez al mes, por el va</w:t>
      </w:r>
      <w:r w:rsidRPr="002D6FCF">
        <w:rPr>
          <w:rFonts w:ascii="Arial" w:hAnsi="Arial" w:cs="Arial"/>
          <w:color w:val="auto"/>
        </w:rPr>
        <w:t>lor total de los gastos realizados, sin exceder el monto acumulado no utilizado del respectivo rubro presupuestal. El valor máximo legalizable cada mes corresponderá a la suma de la asignación no utilizada de los meses anteriores, incluido el mes objeto de</w:t>
      </w:r>
      <w:r w:rsidRPr="002D6FCF">
        <w:rPr>
          <w:rFonts w:ascii="Arial" w:hAnsi="Arial" w:cs="Arial"/>
          <w:color w:val="auto"/>
        </w:rPr>
        <w:t xml:space="preserve"> la legalización.</w:t>
      </w:r>
    </w:p>
    <w:p w:rsidR="002D6FCF" w:rsidRPr="002D6FCF" w:rsidRDefault="00064CD5" w:rsidP="002D6FCF"/>
    <w:p w:rsidR="002D6FCF" w:rsidRPr="002D6FCF" w:rsidRDefault="00064CD5" w:rsidP="002D6FCF">
      <w:pPr>
        <w:pStyle w:val="Ttulo3"/>
        <w:spacing w:line="300" w:lineRule="atLeast"/>
        <w:rPr>
          <w:rFonts w:ascii="Arial" w:hAnsi="Arial" w:cs="Arial"/>
          <w:color w:val="auto"/>
        </w:rPr>
      </w:pPr>
      <w:r w:rsidRPr="002D6FCF">
        <w:rPr>
          <w:rStyle w:val="Textoennegrita"/>
          <w:rFonts w:ascii="Arial" w:hAnsi="Arial" w:cs="Arial"/>
          <w:color w:val="auto"/>
        </w:rPr>
        <w:t xml:space="preserve">Artículo 17. Legalización definitiva. </w:t>
      </w:r>
      <w:r w:rsidRPr="002D6FCF">
        <w:rPr>
          <w:rFonts w:ascii="Arial" w:hAnsi="Arial" w:cs="Arial"/>
          <w:color w:val="auto"/>
        </w:rPr>
        <w:t>Para el cierre fiscal, la legalización definitiva de la caja menor deberá realizarse conforme a la programación establecida por la Dirección Distrital de Tesorería de la Secretaría Distrital de Hacie</w:t>
      </w:r>
      <w:r w:rsidRPr="002D6FCF">
        <w:rPr>
          <w:rFonts w:ascii="Arial" w:hAnsi="Arial" w:cs="Arial"/>
          <w:color w:val="auto"/>
        </w:rPr>
        <w:t>nda. La persona responsable de la caja menor deberá consignar en la tesorería correspondiente el dinero disponible en caja y en bancos. El incumplimiento de este requisito al cierre de la vigencia conllevará a que el/la contador/a de la entidad registre el</w:t>
      </w:r>
      <w:r w:rsidRPr="002D6FCF">
        <w:rPr>
          <w:rFonts w:ascii="Arial" w:hAnsi="Arial" w:cs="Arial"/>
          <w:color w:val="auto"/>
        </w:rPr>
        <w:t xml:space="preserve"> valor no legalizado en el rubro de responsabilidades en proceso como faltantes de fondos, y reporte la situación para la realización de las investigaciones pertinentes. </w:t>
      </w:r>
    </w:p>
    <w:p w:rsidR="002D6FCF" w:rsidRPr="002D6FCF" w:rsidRDefault="00064CD5" w:rsidP="002D6FCF">
      <w:pPr>
        <w:spacing w:before="1"/>
        <w:ind w:right="878"/>
        <w:jc w:val="left"/>
        <w:rPr>
          <w:rFonts w:cs="Arial"/>
          <w:b/>
          <w:szCs w:val="24"/>
        </w:rPr>
      </w:pPr>
    </w:p>
    <w:p w:rsidR="002D6FCF" w:rsidRPr="002D6FCF" w:rsidRDefault="00064CD5" w:rsidP="002D6FCF">
      <w:pPr>
        <w:spacing w:before="1"/>
        <w:ind w:right="22"/>
        <w:rPr>
          <w:rFonts w:cs="Arial"/>
          <w:szCs w:val="24"/>
        </w:rPr>
      </w:pPr>
      <w:r w:rsidRPr="002D6FCF">
        <w:rPr>
          <w:rFonts w:cs="Arial"/>
          <w:b/>
          <w:szCs w:val="24"/>
        </w:rPr>
        <w:t>Artículo 18</w:t>
      </w:r>
      <w:r w:rsidRPr="002D6FCF">
        <w:rPr>
          <w:rFonts w:cs="Arial"/>
          <w:szCs w:val="24"/>
        </w:rPr>
        <w:t xml:space="preserve">. </w:t>
      </w:r>
      <w:r w:rsidRPr="002D6FCF">
        <w:rPr>
          <w:rFonts w:cs="Arial"/>
          <w:b/>
          <w:szCs w:val="24"/>
        </w:rPr>
        <w:t xml:space="preserve">Prohibiciones. </w:t>
      </w:r>
      <w:r w:rsidRPr="002D6FCF">
        <w:rPr>
          <w:rFonts w:cs="Arial"/>
          <w:szCs w:val="24"/>
        </w:rPr>
        <w:t>No se podrán realizar con los fondos de la caja menor la</w:t>
      </w:r>
      <w:r w:rsidRPr="002D6FCF">
        <w:rPr>
          <w:rFonts w:cs="Arial"/>
          <w:szCs w:val="24"/>
        </w:rPr>
        <w:t>s siguientes operaciones:</w:t>
      </w:r>
    </w:p>
    <w:p w:rsidR="002D6FCF" w:rsidRPr="002D6FCF" w:rsidRDefault="00064CD5" w:rsidP="002D6FCF">
      <w:pPr>
        <w:tabs>
          <w:tab w:val="left" w:pos="689"/>
          <w:tab w:val="left" w:pos="709"/>
        </w:tabs>
        <w:spacing w:before="276"/>
        <w:ind w:right="22"/>
        <w:rPr>
          <w:rFonts w:cs="Arial"/>
          <w:szCs w:val="24"/>
        </w:rPr>
      </w:pPr>
      <w:r w:rsidRPr="002D6FCF">
        <w:rPr>
          <w:rFonts w:cs="Arial"/>
          <w:szCs w:val="24"/>
        </w:rPr>
        <w:t>18.1. Adquirir elementos cuya existencia esté comprobada en el almacén, depósito de la Entidad o se encuentre contratada.</w:t>
      </w:r>
    </w:p>
    <w:p w:rsidR="002D6FCF" w:rsidRPr="002D6FCF" w:rsidRDefault="00064CD5" w:rsidP="002D6FCF">
      <w:pPr>
        <w:tabs>
          <w:tab w:val="left" w:pos="682"/>
        </w:tabs>
        <w:ind w:right="22"/>
        <w:rPr>
          <w:rFonts w:cs="Arial"/>
          <w:szCs w:val="24"/>
        </w:rPr>
      </w:pPr>
      <w:r w:rsidRPr="002D6FCF">
        <w:rPr>
          <w:rFonts w:cs="Arial"/>
          <w:szCs w:val="24"/>
        </w:rPr>
        <w:t>18.2. Fraccionar</w:t>
      </w:r>
      <w:r w:rsidRPr="002D6FCF">
        <w:rPr>
          <w:rFonts w:cs="Arial"/>
          <w:spacing w:val="-1"/>
          <w:szCs w:val="24"/>
        </w:rPr>
        <w:t xml:space="preserve"> </w:t>
      </w:r>
      <w:r w:rsidRPr="002D6FCF">
        <w:rPr>
          <w:rFonts w:cs="Arial"/>
          <w:szCs w:val="24"/>
        </w:rPr>
        <w:t>compras</w:t>
      </w:r>
      <w:r w:rsidRPr="002D6FCF">
        <w:rPr>
          <w:rFonts w:cs="Arial"/>
          <w:spacing w:val="-2"/>
          <w:szCs w:val="24"/>
        </w:rPr>
        <w:t xml:space="preserve"> </w:t>
      </w:r>
      <w:r w:rsidRPr="002D6FCF">
        <w:rPr>
          <w:rFonts w:cs="Arial"/>
          <w:szCs w:val="24"/>
        </w:rPr>
        <w:t>de</w:t>
      </w:r>
      <w:r w:rsidRPr="002D6FCF">
        <w:rPr>
          <w:rFonts w:cs="Arial"/>
          <w:spacing w:val="-2"/>
          <w:szCs w:val="24"/>
        </w:rPr>
        <w:t xml:space="preserve"> </w:t>
      </w:r>
      <w:r w:rsidRPr="002D6FCF">
        <w:rPr>
          <w:rFonts w:cs="Arial"/>
          <w:szCs w:val="24"/>
        </w:rPr>
        <w:t>un</w:t>
      </w:r>
      <w:r w:rsidRPr="002D6FCF">
        <w:rPr>
          <w:rFonts w:cs="Arial"/>
          <w:spacing w:val="-1"/>
          <w:szCs w:val="24"/>
        </w:rPr>
        <w:t xml:space="preserve"> </w:t>
      </w:r>
      <w:r w:rsidRPr="002D6FCF">
        <w:rPr>
          <w:rFonts w:cs="Arial"/>
          <w:szCs w:val="24"/>
        </w:rPr>
        <w:t>mismo</w:t>
      </w:r>
      <w:r w:rsidRPr="002D6FCF">
        <w:rPr>
          <w:rFonts w:cs="Arial"/>
          <w:spacing w:val="-1"/>
          <w:szCs w:val="24"/>
        </w:rPr>
        <w:t xml:space="preserve"> </w:t>
      </w:r>
      <w:r w:rsidRPr="002D6FCF">
        <w:rPr>
          <w:rFonts w:cs="Arial"/>
          <w:szCs w:val="24"/>
        </w:rPr>
        <w:t>elemento</w:t>
      </w:r>
      <w:r w:rsidRPr="002D6FCF">
        <w:rPr>
          <w:rFonts w:cs="Arial"/>
          <w:spacing w:val="-1"/>
          <w:szCs w:val="24"/>
        </w:rPr>
        <w:t xml:space="preserve"> </w:t>
      </w:r>
      <w:r w:rsidRPr="002D6FCF">
        <w:rPr>
          <w:rFonts w:cs="Arial"/>
          <w:szCs w:val="24"/>
        </w:rPr>
        <w:t>y/o</w:t>
      </w:r>
      <w:r w:rsidRPr="002D6FCF">
        <w:rPr>
          <w:rFonts w:cs="Arial"/>
          <w:spacing w:val="-1"/>
          <w:szCs w:val="24"/>
        </w:rPr>
        <w:t xml:space="preserve"> </w:t>
      </w:r>
      <w:r w:rsidRPr="002D6FCF">
        <w:rPr>
          <w:rFonts w:cs="Arial"/>
          <w:spacing w:val="-2"/>
          <w:szCs w:val="24"/>
        </w:rPr>
        <w:t>servicio.</w:t>
      </w:r>
    </w:p>
    <w:p w:rsidR="002D6FCF" w:rsidRPr="002D6FCF" w:rsidRDefault="00064CD5" w:rsidP="002D6FCF">
      <w:pPr>
        <w:tabs>
          <w:tab w:val="left" w:pos="699"/>
          <w:tab w:val="left" w:pos="709"/>
        </w:tabs>
        <w:ind w:right="22"/>
        <w:rPr>
          <w:rFonts w:cs="Arial"/>
          <w:szCs w:val="24"/>
        </w:rPr>
      </w:pPr>
      <w:r w:rsidRPr="002D6FCF">
        <w:rPr>
          <w:rFonts w:cs="Arial"/>
          <w:szCs w:val="24"/>
        </w:rPr>
        <w:t xml:space="preserve">18.3. Realizar desembolsos para sufragar gastos </w:t>
      </w:r>
      <w:r w:rsidRPr="002D6FCF">
        <w:rPr>
          <w:rFonts w:cs="Arial"/>
          <w:szCs w:val="24"/>
        </w:rPr>
        <w:t>con destino a órganos diferentes de su propia organización.</w:t>
      </w:r>
    </w:p>
    <w:p w:rsidR="002D6FCF" w:rsidRPr="002D6FCF" w:rsidRDefault="00064CD5" w:rsidP="002D6FCF">
      <w:pPr>
        <w:tabs>
          <w:tab w:val="left" w:pos="671"/>
          <w:tab w:val="left" w:pos="709"/>
        </w:tabs>
        <w:ind w:right="22"/>
        <w:rPr>
          <w:rFonts w:cs="Arial"/>
          <w:szCs w:val="24"/>
        </w:rPr>
      </w:pPr>
      <w:r w:rsidRPr="002D6FCF">
        <w:rPr>
          <w:rFonts w:cs="Arial"/>
          <w:szCs w:val="24"/>
        </w:rPr>
        <w:lastRenderedPageBreak/>
        <w:t>18.4. Reconocer</w:t>
      </w:r>
      <w:r w:rsidRPr="002D6FCF">
        <w:rPr>
          <w:rFonts w:cs="Arial"/>
          <w:spacing w:val="-14"/>
          <w:szCs w:val="24"/>
        </w:rPr>
        <w:t xml:space="preserve"> </w:t>
      </w:r>
      <w:r w:rsidRPr="002D6FCF">
        <w:rPr>
          <w:rFonts w:cs="Arial"/>
          <w:szCs w:val="24"/>
        </w:rPr>
        <w:t>y</w:t>
      </w:r>
      <w:r w:rsidRPr="002D6FCF">
        <w:rPr>
          <w:rFonts w:cs="Arial"/>
          <w:spacing w:val="-14"/>
          <w:szCs w:val="24"/>
        </w:rPr>
        <w:t xml:space="preserve"> </w:t>
      </w:r>
      <w:r w:rsidRPr="002D6FCF">
        <w:rPr>
          <w:rFonts w:cs="Arial"/>
          <w:szCs w:val="24"/>
        </w:rPr>
        <w:t>pagar</w:t>
      </w:r>
      <w:r w:rsidRPr="002D6FCF">
        <w:rPr>
          <w:rFonts w:cs="Arial"/>
          <w:spacing w:val="-14"/>
          <w:szCs w:val="24"/>
        </w:rPr>
        <w:t xml:space="preserve"> </w:t>
      </w:r>
      <w:r w:rsidRPr="002D6FCF">
        <w:rPr>
          <w:rFonts w:cs="Arial"/>
          <w:szCs w:val="24"/>
        </w:rPr>
        <w:t>gastos</w:t>
      </w:r>
      <w:r w:rsidRPr="002D6FCF">
        <w:rPr>
          <w:rFonts w:cs="Arial"/>
          <w:spacing w:val="-14"/>
          <w:szCs w:val="24"/>
        </w:rPr>
        <w:t xml:space="preserve"> </w:t>
      </w:r>
      <w:r w:rsidRPr="002D6FCF">
        <w:rPr>
          <w:rFonts w:cs="Arial"/>
          <w:szCs w:val="24"/>
        </w:rPr>
        <w:t>por</w:t>
      </w:r>
      <w:r w:rsidRPr="002D6FCF">
        <w:rPr>
          <w:rFonts w:cs="Arial"/>
          <w:spacing w:val="-14"/>
          <w:szCs w:val="24"/>
        </w:rPr>
        <w:t xml:space="preserve"> </w:t>
      </w:r>
      <w:r w:rsidRPr="002D6FCF">
        <w:rPr>
          <w:rFonts w:cs="Arial"/>
          <w:szCs w:val="24"/>
        </w:rPr>
        <w:t>conceptos</w:t>
      </w:r>
      <w:r w:rsidRPr="002D6FCF">
        <w:rPr>
          <w:rFonts w:cs="Arial"/>
          <w:spacing w:val="-13"/>
          <w:szCs w:val="24"/>
        </w:rPr>
        <w:t xml:space="preserve"> </w:t>
      </w:r>
      <w:r w:rsidRPr="002D6FCF">
        <w:rPr>
          <w:rFonts w:cs="Arial"/>
          <w:szCs w:val="24"/>
        </w:rPr>
        <w:t>de</w:t>
      </w:r>
      <w:r w:rsidRPr="002D6FCF">
        <w:rPr>
          <w:rFonts w:cs="Arial"/>
          <w:spacing w:val="-14"/>
          <w:szCs w:val="24"/>
        </w:rPr>
        <w:t xml:space="preserve"> </w:t>
      </w:r>
      <w:r w:rsidRPr="002D6FCF">
        <w:rPr>
          <w:rFonts w:cs="Arial"/>
          <w:szCs w:val="24"/>
        </w:rPr>
        <w:t>servicios</w:t>
      </w:r>
      <w:r w:rsidRPr="002D6FCF">
        <w:rPr>
          <w:rFonts w:cs="Arial"/>
          <w:spacing w:val="-13"/>
          <w:szCs w:val="24"/>
        </w:rPr>
        <w:t xml:space="preserve"> </w:t>
      </w:r>
      <w:r w:rsidRPr="002D6FCF">
        <w:rPr>
          <w:rFonts w:cs="Arial"/>
          <w:szCs w:val="24"/>
        </w:rPr>
        <w:t>personales</w:t>
      </w:r>
      <w:r w:rsidRPr="002D6FCF">
        <w:rPr>
          <w:rFonts w:cs="Arial"/>
          <w:spacing w:val="-13"/>
          <w:szCs w:val="24"/>
        </w:rPr>
        <w:t xml:space="preserve"> </w:t>
      </w:r>
      <w:r w:rsidRPr="002D6FCF">
        <w:rPr>
          <w:rFonts w:cs="Arial"/>
          <w:szCs w:val="24"/>
        </w:rPr>
        <w:t>y</w:t>
      </w:r>
      <w:r w:rsidRPr="002D6FCF">
        <w:rPr>
          <w:rFonts w:cs="Arial"/>
          <w:spacing w:val="-14"/>
          <w:szCs w:val="24"/>
        </w:rPr>
        <w:t xml:space="preserve"> </w:t>
      </w:r>
      <w:r w:rsidRPr="002D6FCF">
        <w:rPr>
          <w:rFonts w:cs="Arial"/>
          <w:szCs w:val="24"/>
        </w:rPr>
        <w:t>las</w:t>
      </w:r>
      <w:r w:rsidRPr="002D6FCF">
        <w:rPr>
          <w:rFonts w:cs="Arial"/>
          <w:spacing w:val="-14"/>
          <w:szCs w:val="24"/>
        </w:rPr>
        <w:t xml:space="preserve"> </w:t>
      </w:r>
      <w:r w:rsidRPr="002D6FCF">
        <w:rPr>
          <w:rFonts w:cs="Arial"/>
          <w:szCs w:val="24"/>
        </w:rPr>
        <w:t xml:space="preserve">contribuciones que establece la ley sobre nómina, cesantías y pensiones. </w:t>
      </w:r>
    </w:p>
    <w:p w:rsidR="002D6FCF" w:rsidRPr="00A41B04" w:rsidRDefault="00064CD5" w:rsidP="002D6FCF">
      <w:pPr>
        <w:tabs>
          <w:tab w:val="left" w:pos="682"/>
        </w:tabs>
        <w:ind w:right="22"/>
        <w:rPr>
          <w:rFonts w:cs="Arial"/>
          <w:szCs w:val="24"/>
        </w:rPr>
      </w:pPr>
      <w:r w:rsidRPr="002D6FCF">
        <w:rPr>
          <w:rFonts w:cs="Arial"/>
          <w:szCs w:val="24"/>
        </w:rPr>
        <w:t>18.5. Cambiar</w:t>
      </w:r>
      <w:r w:rsidRPr="002D6FCF">
        <w:rPr>
          <w:rFonts w:cs="Arial"/>
          <w:spacing w:val="-2"/>
          <w:szCs w:val="24"/>
        </w:rPr>
        <w:t xml:space="preserve"> </w:t>
      </w:r>
      <w:r w:rsidRPr="002D6FCF">
        <w:rPr>
          <w:rFonts w:cs="Arial"/>
          <w:szCs w:val="24"/>
        </w:rPr>
        <w:t>cheques</w:t>
      </w:r>
      <w:r w:rsidRPr="002D6FCF">
        <w:rPr>
          <w:rFonts w:cs="Arial"/>
          <w:spacing w:val="-2"/>
          <w:szCs w:val="24"/>
        </w:rPr>
        <w:t xml:space="preserve"> </w:t>
      </w:r>
      <w:r w:rsidRPr="002D6FCF">
        <w:rPr>
          <w:rFonts w:cs="Arial"/>
          <w:szCs w:val="24"/>
        </w:rPr>
        <w:t>o</w:t>
      </w:r>
      <w:r w:rsidRPr="002D6FCF">
        <w:rPr>
          <w:rFonts w:cs="Arial"/>
          <w:spacing w:val="-2"/>
          <w:szCs w:val="24"/>
        </w:rPr>
        <w:t xml:space="preserve"> </w:t>
      </w:r>
      <w:r w:rsidRPr="002D6FCF">
        <w:rPr>
          <w:rFonts w:cs="Arial"/>
          <w:szCs w:val="24"/>
        </w:rPr>
        <w:t>efectuar</w:t>
      </w:r>
      <w:r w:rsidRPr="002D6FCF">
        <w:rPr>
          <w:rFonts w:cs="Arial"/>
          <w:spacing w:val="-1"/>
          <w:szCs w:val="24"/>
        </w:rPr>
        <w:t xml:space="preserve"> </w:t>
      </w:r>
      <w:r w:rsidRPr="002D6FCF">
        <w:rPr>
          <w:rFonts w:cs="Arial"/>
          <w:spacing w:val="-2"/>
          <w:szCs w:val="24"/>
        </w:rPr>
        <w:t>préstamos</w:t>
      </w:r>
      <w:r w:rsidRPr="00A41B04">
        <w:rPr>
          <w:rFonts w:cs="Arial"/>
          <w:spacing w:val="-2"/>
          <w:szCs w:val="24"/>
        </w:rPr>
        <w:t>.</w:t>
      </w:r>
    </w:p>
    <w:p w:rsidR="002D6FCF" w:rsidRPr="00A41B04" w:rsidRDefault="00064CD5" w:rsidP="002D6FCF">
      <w:pPr>
        <w:tabs>
          <w:tab w:val="left" w:pos="675"/>
          <w:tab w:val="left" w:pos="709"/>
        </w:tabs>
        <w:ind w:right="22"/>
        <w:rPr>
          <w:rFonts w:cs="Arial"/>
          <w:szCs w:val="24"/>
        </w:rPr>
      </w:pPr>
      <w:r w:rsidRPr="00A41B04">
        <w:rPr>
          <w:rFonts w:cs="Arial"/>
          <w:szCs w:val="24"/>
        </w:rPr>
        <w:t>18.6. Efectuar</w:t>
      </w:r>
      <w:r w:rsidRPr="00A41B04">
        <w:rPr>
          <w:rFonts w:cs="Arial"/>
          <w:spacing w:val="-10"/>
          <w:szCs w:val="24"/>
        </w:rPr>
        <w:t xml:space="preserve"> </w:t>
      </w:r>
      <w:r w:rsidRPr="00A41B04">
        <w:rPr>
          <w:rFonts w:cs="Arial"/>
          <w:szCs w:val="24"/>
        </w:rPr>
        <w:t>pagos</w:t>
      </w:r>
      <w:r w:rsidRPr="00A41B04">
        <w:rPr>
          <w:rFonts w:cs="Arial"/>
          <w:spacing w:val="-10"/>
          <w:szCs w:val="24"/>
        </w:rPr>
        <w:t xml:space="preserve"> </w:t>
      </w:r>
      <w:r w:rsidRPr="00A41B04">
        <w:rPr>
          <w:rFonts w:cs="Arial"/>
          <w:szCs w:val="24"/>
        </w:rPr>
        <w:t>por</w:t>
      </w:r>
      <w:r w:rsidRPr="00A41B04">
        <w:rPr>
          <w:rFonts w:cs="Arial"/>
          <w:spacing w:val="-10"/>
          <w:szCs w:val="24"/>
        </w:rPr>
        <w:t xml:space="preserve"> </w:t>
      </w:r>
      <w:r w:rsidRPr="00A41B04">
        <w:rPr>
          <w:rFonts w:cs="Arial"/>
          <w:szCs w:val="24"/>
        </w:rPr>
        <w:t>la</w:t>
      </w:r>
      <w:r w:rsidRPr="00A41B04">
        <w:rPr>
          <w:rFonts w:cs="Arial"/>
          <w:spacing w:val="-10"/>
          <w:szCs w:val="24"/>
        </w:rPr>
        <w:t xml:space="preserve"> </w:t>
      </w:r>
      <w:r w:rsidRPr="00A41B04">
        <w:rPr>
          <w:rFonts w:cs="Arial"/>
          <w:szCs w:val="24"/>
        </w:rPr>
        <w:t>adquisición</w:t>
      </w:r>
      <w:r w:rsidRPr="00A41B04">
        <w:rPr>
          <w:rFonts w:cs="Arial"/>
          <w:spacing w:val="-10"/>
          <w:szCs w:val="24"/>
        </w:rPr>
        <w:t xml:space="preserve"> </w:t>
      </w:r>
      <w:r w:rsidRPr="00A41B04">
        <w:rPr>
          <w:rFonts w:cs="Arial"/>
          <w:szCs w:val="24"/>
        </w:rPr>
        <w:t>de</w:t>
      </w:r>
      <w:r w:rsidRPr="00A41B04">
        <w:rPr>
          <w:rFonts w:cs="Arial"/>
          <w:spacing w:val="-10"/>
          <w:szCs w:val="24"/>
        </w:rPr>
        <w:t xml:space="preserve"> </w:t>
      </w:r>
      <w:r w:rsidRPr="00A41B04">
        <w:rPr>
          <w:rFonts w:cs="Arial"/>
          <w:szCs w:val="24"/>
        </w:rPr>
        <w:t>bienes</w:t>
      </w:r>
      <w:r w:rsidRPr="00A41B04">
        <w:rPr>
          <w:rFonts w:cs="Arial"/>
          <w:spacing w:val="-10"/>
          <w:szCs w:val="24"/>
        </w:rPr>
        <w:t xml:space="preserve"> </w:t>
      </w:r>
      <w:r w:rsidRPr="00A41B04">
        <w:rPr>
          <w:rFonts w:cs="Arial"/>
          <w:szCs w:val="24"/>
        </w:rPr>
        <w:t>servicios</w:t>
      </w:r>
      <w:r w:rsidRPr="00A41B04">
        <w:rPr>
          <w:rFonts w:cs="Arial"/>
          <w:spacing w:val="-10"/>
          <w:szCs w:val="24"/>
        </w:rPr>
        <w:t xml:space="preserve"> </w:t>
      </w:r>
      <w:r w:rsidRPr="00A41B04">
        <w:rPr>
          <w:rFonts w:cs="Arial"/>
          <w:szCs w:val="24"/>
        </w:rPr>
        <w:t>que</w:t>
      </w:r>
      <w:r w:rsidRPr="00A41B04">
        <w:rPr>
          <w:rFonts w:cs="Arial"/>
          <w:spacing w:val="-10"/>
          <w:szCs w:val="24"/>
        </w:rPr>
        <w:t xml:space="preserve"> </w:t>
      </w:r>
      <w:r w:rsidRPr="00A41B04">
        <w:rPr>
          <w:rFonts w:cs="Arial"/>
          <w:szCs w:val="24"/>
        </w:rPr>
        <w:t>se</w:t>
      </w:r>
      <w:r w:rsidRPr="00A41B04">
        <w:rPr>
          <w:rFonts w:cs="Arial"/>
          <w:spacing w:val="-10"/>
          <w:szCs w:val="24"/>
        </w:rPr>
        <w:t xml:space="preserve"> </w:t>
      </w:r>
      <w:r w:rsidRPr="00A41B04">
        <w:rPr>
          <w:rFonts w:cs="Arial"/>
          <w:szCs w:val="24"/>
        </w:rPr>
        <w:t>encuentren</w:t>
      </w:r>
      <w:r w:rsidRPr="00A41B04">
        <w:rPr>
          <w:rFonts w:cs="Arial"/>
          <w:spacing w:val="-10"/>
          <w:szCs w:val="24"/>
        </w:rPr>
        <w:t xml:space="preserve"> </w:t>
      </w:r>
      <w:r w:rsidRPr="00A41B04">
        <w:rPr>
          <w:rFonts w:cs="Arial"/>
          <w:szCs w:val="24"/>
        </w:rPr>
        <w:t>previstos</w:t>
      </w:r>
      <w:r w:rsidRPr="00A41B04">
        <w:rPr>
          <w:rFonts w:cs="Arial"/>
          <w:spacing w:val="-10"/>
          <w:szCs w:val="24"/>
        </w:rPr>
        <w:t xml:space="preserve"> </w:t>
      </w:r>
      <w:r w:rsidRPr="00A41B04">
        <w:rPr>
          <w:rFonts w:cs="Arial"/>
          <w:szCs w:val="24"/>
        </w:rPr>
        <w:t>en el</w:t>
      </w:r>
      <w:r w:rsidRPr="00A41B04">
        <w:rPr>
          <w:rFonts w:cs="Arial"/>
          <w:spacing w:val="80"/>
          <w:w w:val="150"/>
          <w:szCs w:val="24"/>
        </w:rPr>
        <w:t xml:space="preserve"> </w:t>
      </w:r>
      <w:r w:rsidRPr="00A41B04">
        <w:rPr>
          <w:rFonts w:cs="Arial"/>
          <w:szCs w:val="24"/>
        </w:rPr>
        <w:t>plan de contratación.</w:t>
      </w:r>
    </w:p>
    <w:p w:rsidR="002D6FCF" w:rsidRPr="00A41B04" w:rsidRDefault="00064CD5" w:rsidP="002D6FCF">
      <w:pPr>
        <w:tabs>
          <w:tab w:val="left" w:pos="697"/>
          <w:tab w:val="left" w:pos="709"/>
        </w:tabs>
        <w:ind w:right="22"/>
        <w:rPr>
          <w:rFonts w:cs="Arial"/>
          <w:szCs w:val="24"/>
        </w:rPr>
      </w:pPr>
      <w:r w:rsidRPr="00A41B04">
        <w:rPr>
          <w:rFonts w:cs="Arial"/>
          <w:szCs w:val="24"/>
        </w:rPr>
        <w:t xml:space="preserve">18.7. Realizar gastos para atender servicios de alimentación con destino a reuniones de </w:t>
      </w:r>
      <w:r w:rsidRPr="00A41B04">
        <w:rPr>
          <w:rFonts w:cs="Arial"/>
          <w:spacing w:val="-2"/>
          <w:szCs w:val="24"/>
        </w:rPr>
        <w:t>trabajo.</w:t>
      </w:r>
    </w:p>
    <w:p w:rsidR="002D6FCF" w:rsidRPr="00A41B04" w:rsidRDefault="00064CD5" w:rsidP="002D6FCF">
      <w:pPr>
        <w:pStyle w:val="Textoindependiente"/>
        <w:spacing w:after="0"/>
        <w:jc w:val="both"/>
        <w:rPr>
          <w:rFonts w:ascii="Arial" w:hAnsi="Arial" w:cs="Arial"/>
        </w:rPr>
      </w:pPr>
    </w:p>
    <w:p w:rsidR="002D6FCF" w:rsidRPr="00F429F0" w:rsidRDefault="00064CD5" w:rsidP="002D6FCF">
      <w:pPr>
        <w:pStyle w:val="Textoindependiente"/>
        <w:spacing w:after="0"/>
        <w:jc w:val="both"/>
        <w:rPr>
          <w:rFonts w:ascii="Arial" w:hAnsi="Arial" w:cs="Arial"/>
        </w:rPr>
      </w:pPr>
      <w:r w:rsidRPr="00A41B04">
        <w:rPr>
          <w:rFonts w:ascii="Arial" w:hAnsi="Arial" w:cs="Arial"/>
          <w:b/>
          <w:bCs/>
        </w:rPr>
        <w:t xml:space="preserve">Parágrafo. </w:t>
      </w:r>
      <w:r w:rsidRPr="00A41B04">
        <w:rPr>
          <w:rFonts w:ascii="Arial" w:hAnsi="Arial" w:cs="Arial"/>
        </w:rPr>
        <w:t xml:space="preserve">Se exceptúan de estas </w:t>
      </w:r>
      <w:r w:rsidRPr="00A41B04">
        <w:rPr>
          <w:rFonts w:ascii="Arial" w:hAnsi="Arial" w:cs="Arial"/>
        </w:rPr>
        <w:t>prohibiciones los servicios personales que por concepto de honorarios se deben reconocer y pagar a los auxiliares de la justicia que actúan en los diferentes procesos judiciales, de cobro coactivo y administrativo, de conformidad con las competencias de la</w:t>
      </w:r>
      <w:r w:rsidRPr="00A41B04">
        <w:rPr>
          <w:rFonts w:ascii="Arial" w:hAnsi="Arial" w:cs="Arial"/>
        </w:rPr>
        <w:t>s respectivas entidades establecidas para tal fin.</w:t>
      </w:r>
    </w:p>
    <w:p w:rsidR="002D6FCF" w:rsidRPr="00ED4974" w:rsidRDefault="00064CD5" w:rsidP="002D6FCF">
      <w:pPr>
        <w:pStyle w:val="Textoindependiente"/>
        <w:spacing w:after="0"/>
        <w:jc w:val="both"/>
        <w:rPr>
          <w:rFonts w:ascii="Arial" w:hAnsi="Arial" w:cs="Arial"/>
        </w:rPr>
      </w:pPr>
    </w:p>
    <w:p w:rsidR="002D6FCF" w:rsidRPr="00ED4974" w:rsidRDefault="00064CD5" w:rsidP="002D6FCF">
      <w:pPr>
        <w:pStyle w:val="Textoindependiente"/>
        <w:spacing w:after="0"/>
        <w:jc w:val="both"/>
        <w:rPr>
          <w:rFonts w:ascii="Arial" w:hAnsi="Arial" w:cs="Arial"/>
        </w:rPr>
      </w:pPr>
      <w:r w:rsidRPr="00ED4974">
        <w:rPr>
          <w:rFonts w:ascii="Arial" w:hAnsi="Arial" w:cs="Arial"/>
          <w:b/>
        </w:rPr>
        <w:t>Artículo</w:t>
      </w:r>
      <w:r w:rsidRPr="00ED4974">
        <w:rPr>
          <w:rFonts w:ascii="Arial" w:hAnsi="Arial" w:cs="Arial"/>
          <w:b/>
          <w:spacing w:val="-9"/>
        </w:rPr>
        <w:t xml:space="preserve"> </w:t>
      </w:r>
      <w:r w:rsidRPr="00ED4974">
        <w:rPr>
          <w:rFonts w:ascii="Arial" w:hAnsi="Arial" w:cs="Arial"/>
          <w:b/>
        </w:rPr>
        <w:t>1</w:t>
      </w:r>
      <w:r>
        <w:rPr>
          <w:rFonts w:ascii="Arial" w:hAnsi="Arial" w:cs="Arial"/>
          <w:b/>
        </w:rPr>
        <w:t>9</w:t>
      </w:r>
      <w:r w:rsidRPr="00ED4974">
        <w:rPr>
          <w:rFonts w:ascii="Arial" w:hAnsi="Arial" w:cs="Arial"/>
          <w:b/>
        </w:rPr>
        <w:t>.</w:t>
      </w:r>
      <w:r w:rsidRPr="00ED4974">
        <w:rPr>
          <w:rFonts w:ascii="Arial" w:hAnsi="Arial" w:cs="Arial"/>
          <w:b/>
          <w:spacing w:val="-9"/>
        </w:rPr>
        <w:t xml:space="preserve"> </w:t>
      </w:r>
      <w:r w:rsidRPr="00ED4974">
        <w:rPr>
          <w:rFonts w:ascii="Arial" w:hAnsi="Arial" w:cs="Arial"/>
          <w:b/>
        </w:rPr>
        <w:t>Medidas</w:t>
      </w:r>
      <w:r w:rsidRPr="00ED4974">
        <w:rPr>
          <w:rFonts w:ascii="Arial" w:hAnsi="Arial" w:cs="Arial"/>
          <w:b/>
          <w:spacing w:val="-9"/>
        </w:rPr>
        <w:t xml:space="preserve"> </w:t>
      </w:r>
      <w:r w:rsidRPr="00ED4974">
        <w:rPr>
          <w:rFonts w:ascii="Arial" w:hAnsi="Arial" w:cs="Arial"/>
          <w:b/>
        </w:rPr>
        <w:t>de</w:t>
      </w:r>
      <w:r w:rsidRPr="00ED4974">
        <w:rPr>
          <w:rFonts w:ascii="Arial" w:hAnsi="Arial" w:cs="Arial"/>
          <w:b/>
          <w:spacing w:val="-9"/>
        </w:rPr>
        <w:t xml:space="preserve"> </w:t>
      </w:r>
      <w:r>
        <w:rPr>
          <w:rFonts w:ascii="Arial" w:hAnsi="Arial" w:cs="Arial"/>
          <w:b/>
        </w:rPr>
        <w:t>a</w:t>
      </w:r>
      <w:r w:rsidRPr="00ED4974">
        <w:rPr>
          <w:rFonts w:ascii="Arial" w:hAnsi="Arial" w:cs="Arial"/>
          <w:b/>
        </w:rPr>
        <w:t>utocontrol.</w:t>
      </w:r>
      <w:r w:rsidRPr="00ED4974">
        <w:rPr>
          <w:rFonts w:ascii="Arial" w:hAnsi="Arial" w:cs="Arial"/>
          <w:b/>
          <w:spacing w:val="-9"/>
        </w:rPr>
        <w:t xml:space="preserve"> </w:t>
      </w:r>
      <w:r w:rsidRPr="00ED4974">
        <w:rPr>
          <w:rFonts w:ascii="Arial" w:hAnsi="Arial" w:cs="Arial"/>
        </w:rPr>
        <w:t>Los</w:t>
      </w:r>
      <w:r>
        <w:rPr>
          <w:rFonts w:ascii="Arial" w:hAnsi="Arial" w:cs="Arial"/>
        </w:rPr>
        <w:t>/as</w:t>
      </w:r>
      <w:r w:rsidRPr="00ED4974">
        <w:rPr>
          <w:rFonts w:ascii="Arial" w:hAnsi="Arial" w:cs="Arial"/>
          <w:spacing w:val="-9"/>
        </w:rPr>
        <w:t xml:space="preserve"> </w:t>
      </w:r>
      <w:r w:rsidRPr="00ED4974">
        <w:rPr>
          <w:rFonts w:ascii="Arial" w:hAnsi="Arial" w:cs="Arial"/>
        </w:rPr>
        <w:t>funcionarios</w:t>
      </w:r>
      <w:r>
        <w:rPr>
          <w:rFonts w:ascii="Arial" w:hAnsi="Arial" w:cs="Arial"/>
        </w:rPr>
        <w:t>/as</w:t>
      </w:r>
      <w:r w:rsidRPr="00ED4974">
        <w:rPr>
          <w:rFonts w:ascii="Arial" w:hAnsi="Arial" w:cs="Arial"/>
          <w:spacing w:val="-9"/>
        </w:rPr>
        <w:t xml:space="preserve"> </w:t>
      </w:r>
      <w:r w:rsidRPr="00ED4974">
        <w:rPr>
          <w:rFonts w:ascii="Arial" w:hAnsi="Arial" w:cs="Arial"/>
        </w:rPr>
        <w:t>a</w:t>
      </w:r>
      <w:r w:rsidRPr="00ED4974">
        <w:rPr>
          <w:rFonts w:ascii="Arial" w:hAnsi="Arial" w:cs="Arial"/>
          <w:spacing w:val="-9"/>
        </w:rPr>
        <w:t xml:space="preserve"> </w:t>
      </w:r>
      <w:r w:rsidRPr="00ED4974">
        <w:rPr>
          <w:rFonts w:ascii="Arial" w:hAnsi="Arial" w:cs="Arial"/>
        </w:rPr>
        <w:t>quienes</w:t>
      </w:r>
      <w:r w:rsidRPr="00ED4974">
        <w:rPr>
          <w:rFonts w:ascii="Arial" w:hAnsi="Arial" w:cs="Arial"/>
          <w:spacing w:val="-9"/>
        </w:rPr>
        <w:t xml:space="preserve"> </w:t>
      </w:r>
      <w:r w:rsidRPr="00ED4974">
        <w:rPr>
          <w:rFonts w:ascii="Arial" w:hAnsi="Arial" w:cs="Arial"/>
        </w:rPr>
        <w:t>se</w:t>
      </w:r>
      <w:r w:rsidRPr="00ED4974">
        <w:rPr>
          <w:rFonts w:ascii="Arial" w:hAnsi="Arial" w:cs="Arial"/>
          <w:spacing w:val="-9"/>
        </w:rPr>
        <w:t xml:space="preserve"> </w:t>
      </w:r>
      <w:r w:rsidRPr="00ED4974">
        <w:rPr>
          <w:rFonts w:ascii="Arial" w:hAnsi="Arial" w:cs="Arial"/>
        </w:rPr>
        <w:t>les</w:t>
      </w:r>
      <w:r w:rsidRPr="00ED4974">
        <w:rPr>
          <w:rFonts w:ascii="Arial" w:hAnsi="Arial" w:cs="Arial"/>
          <w:spacing w:val="-9"/>
        </w:rPr>
        <w:t xml:space="preserve"> </w:t>
      </w:r>
      <w:r w:rsidRPr="00ED4974">
        <w:rPr>
          <w:rFonts w:ascii="Arial" w:hAnsi="Arial" w:cs="Arial"/>
        </w:rPr>
        <w:t>entregue</w:t>
      </w:r>
      <w:r w:rsidRPr="00ED4974">
        <w:rPr>
          <w:rFonts w:ascii="Arial" w:hAnsi="Arial" w:cs="Arial"/>
          <w:spacing w:val="-8"/>
        </w:rPr>
        <w:t xml:space="preserve"> </w:t>
      </w:r>
      <w:r w:rsidRPr="00ED4974">
        <w:rPr>
          <w:rFonts w:ascii="Arial" w:hAnsi="Arial" w:cs="Arial"/>
        </w:rPr>
        <w:t xml:space="preserve">dinero de la Secretaría Distrital de Planeación para la constitución de la caja menor, o se les concedan avances, </w:t>
      </w:r>
      <w:r w:rsidRPr="00ED4974">
        <w:rPr>
          <w:rFonts w:ascii="Arial" w:hAnsi="Arial" w:cs="Arial"/>
        </w:rPr>
        <w:t>deberán adoptar las medidas de control necesarias que garanticen la adecuada aplicación de los recursos y del debido uso y manejo. Por lo tanto, se harán responsables fiscal y pecuniariamente por el incumplimiento en la legalización oportuna y el inadecuad</w:t>
      </w:r>
      <w:r w:rsidRPr="00ED4974">
        <w:rPr>
          <w:rFonts w:ascii="Arial" w:hAnsi="Arial" w:cs="Arial"/>
        </w:rPr>
        <w:t>o manejo de este dinero</w:t>
      </w:r>
      <w:r>
        <w:rPr>
          <w:rFonts w:ascii="Arial" w:hAnsi="Arial" w:cs="Arial"/>
        </w:rPr>
        <w:t>, sin perjuicio de las acciones legales a que hubiere lugar</w:t>
      </w:r>
      <w:r w:rsidRPr="00ED4974">
        <w:rPr>
          <w:rFonts w:ascii="Arial" w:hAnsi="Arial" w:cs="Arial"/>
        </w:rPr>
        <w:t>.</w:t>
      </w:r>
    </w:p>
    <w:p w:rsidR="002D6FCF" w:rsidRPr="00ED4974" w:rsidRDefault="00064CD5" w:rsidP="002D6FCF">
      <w:pPr>
        <w:shd w:val="clear" w:color="auto" w:fill="FFFFFF"/>
        <w:rPr>
          <w:rFonts w:cs="Arial"/>
          <w:b/>
          <w:szCs w:val="24"/>
        </w:rPr>
      </w:pPr>
    </w:p>
    <w:p w:rsidR="002D6FCF" w:rsidRPr="00ED4974" w:rsidRDefault="00064CD5" w:rsidP="002D6FCF">
      <w:pPr>
        <w:shd w:val="clear" w:color="auto" w:fill="FFFFFF"/>
        <w:rPr>
          <w:rFonts w:cs="Arial"/>
          <w:bCs/>
          <w:szCs w:val="24"/>
        </w:rPr>
      </w:pPr>
      <w:r w:rsidRPr="00ED4974">
        <w:rPr>
          <w:rFonts w:cs="Arial"/>
          <w:b/>
          <w:szCs w:val="24"/>
        </w:rPr>
        <w:t>Artículo</w:t>
      </w:r>
      <w:r w:rsidRPr="00ED4974">
        <w:rPr>
          <w:rFonts w:cs="Arial"/>
          <w:b/>
          <w:spacing w:val="-1"/>
          <w:szCs w:val="24"/>
        </w:rPr>
        <w:t xml:space="preserve"> </w:t>
      </w:r>
      <w:r>
        <w:rPr>
          <w:rFonts w:cs="Arial"/>
          <w:b/>
          <w:szCs w:val="24"/>
        </w:rPr>
        <w:t>20.</w:t>
      </w:r>
      <w:r w:rsidRPr="00ED4974">
        <w:rPr>
          <w:rFonts w:cs="Arial"/>
          <w:b/>
          <w:szCs w:val="24"/>
        </w:rPr>
        <w:t xml:space="preserve"> Normas</w:t>
      </w:r>
      <w:r>
        <w:rPr>
          <w:rFonts w:cs="Arial"/>
          <w:b/>
          <w:szCs w:val="24"/>
        </w:rPr>
        <w:t xml:space="preserve"> y procedimiento</w:t>
      </w:r>
      <w:r w:rsidRPr="00ED4974">
        <w:rPr>
          <w:rFonts w:cs="Arial"/>
          <w:b/>
          <w:szCs w:val="24"/>
        </w:rPr>
        <w:t xml:space="preserve"> </w:t>
      </w:r>
      <w:r>
        <w:rPr>
          <w:rFonts w:cs="Arial"/>
          <w:b/>
          <w:szCs w:val="24"/>
        </w:rPr>
        <w:t>a</w:t>
      </w:r>
      <w:r w:rsidRPr="00ED4974">
        <w:rPr>
          <w:rFonts w:cs="Arial"/>
          <w:b/>
          <w:szCs w:val="24"/>
        </w:rPr>
        <w:t>plicables.</w:t>
      </w:r>
      <w:r w:rsidRPr="00ED4974">
        <w:rPr>
          <w:rFonts w:cs="Arial"/>
          <w:szCs w:val="24"/>
        </w:rPr>
        <w:t xml:space="preserve"> </w:t>
      </w:r>
      <w:r w:rsidRPr="00ED4974">
        <w:rPr>
          <w:rFonts w:cs="Arial"/>
          <w:bCs/>
          <w:szCs w:val="24"/>
        </w:rPr>
        <w:t>El</w:t>
      </w:r>
      <w:r w:rsidRPr="00ED4974">
        <w:rPr>
          <w:rFonts w:cs="Arial"/>
          <w:bCs/>
          <w:spacing w:val="-1"/>
          <w:szCs w:val="24"/>
        </w:rPr>
        <w:t xml:space="preserve"> </w:t>
      </w:r>
      <w:r w:rsidRPr="00ED4974">
        <w:rPr>
          <w:rFonts w:cs="Arial"/>
          <w:bCs/>
          <w:szCs w:val="24"/>
        </w:rPr>
        <w:t>funcionamiento</w:t>
      </w:r>
      <w:r w:rsidRPr="00ED4974">
        <w:rPr>
          <w:rFonts w:cs="Arial"/>
          <w:bCs/>
          <w:spacing w:val="-1"/>
          <w:szCs w:val="24"/>
        </w:rPr>
        <w:t xml:space="preserve"> </w:t>
      </w:r>
      <w:r w:rsidRPr="00ED4974">
        <w:rPr>
          <w:rFonts w:cs="Arial"/>
          <w:bCs/>
          <w:szCs w:val="24"/>
        </w:rPr>
        <w:t>y</w:t>
      </w:r>
      <w:r w:rsidRPr="00ED4974">
        <w:rPr>
          <w:rFonts w:cs="Arial"/>
          <w:bCs/>
          <w:spacing w:val="-1"/>
          <w:szCs w:val="24"/>
        </w:rPr>
        <w:t xml:space="preserve"> </w:t>
      </w:r>
      <w:r w:rsidRPr="00ED4974">
        <w:rPr>
          <w:rFonts w:cs="Arial"/>
          <w:bCs/>
          <w:szCs w:val="24"/>
        </w:rPr>
        <w:t>manejo</w:t>
      </w:r>
      <w:r w:rsidRPr="00ED4974">
        <w:rPr>
          <w:rFonts w:cs="Arial"/>
          <w:bCs/>
          <w:spacing w:val="-1"/>
          <w:szCs w:val="24"/>
        </w:rPr>
        <w:t xml:space="preserve"> </w:t>
      </w:r>
      <w:r w:rsidRPr="00ED4974">
        <w:rPr>
          <w:rFonts w:cs="Arial"/>
          <w:bCs/>
          <w:szCs w:val="24"/>
        </w:rPr>
        <w:t>de</w:t>
      </w:r>
      <w:r w:rsidRPr="00ED4974">
        <w:rPr>
          <w:rFonts w:cs="Arial"/>
          <w:bCs/>
          <w:spacing w:val="-1"/>
          <w:szCs w:val="24"/>
        </w:rPr>
        <w:t xml:space="preserve"> </w:t>
      </w:r>
      <w:r w:rsidRPr="00ED4974">
        <w:rPr>
          <w:rFonts w:cs="Arial"/>
          <w:bCs/>
          <w:szCs w:val="24"/>
        </w:rPr>
        <w:t>la</w:t>
      </w:r>
      <w:r w:rsidRPr="00ED4974">
        <w:rPr>
          <w:rFonts w:cs="Arial"/>
          <w:bCs/>
          <w:spacing w:val="-1"/>
          <w:szCs w:val="24"/>
        </w:rPr>
        <w:t xml:space="preserve"> </w:t>
      </w:r>
      <w:r w:rsidRPr="00ED4974">
        <w:rPr>
          <w:rFonts w:cs="Arial"/>
          <w:bCs/>
          <w:szCs w:val="24"/>
        </w:rPr>
        <w:t>Caja Menor</w:t>
      </w:r>
      <w:r w:rsidRPr="00ED4974">
        <w:rPr>
          <w:rFonts w:cs="Arial"/>
          <w:bCs/>
          <w:spacing w:val="-1"/>
          <w:szCs w:val="24"/>
        </w:rPr>
        <w:t xml:space="preserve"> </w:t>
      </w:r>
      <w:r w:rsidRPr="00ED4974">
        <w:rPr>
          <w:rFonts w:cs="Arial"/>
          <w:bCs/>
          <w:szCs w:val="24"/>
        </w:rPr>
        <w:t xml:space="preserve">que se constituye mediante el presente acto administrativo debe sujetarse a lo </w:t>
      </w:r>
      <w:r w:rsidRPr="00ED4974">
        <w:rPr>
          <w:rFonts w:cs="Arial"/>
          <w:bCs/>
          <w:szCs w:val="24"/>
        </w:rPr>
        <w:t>dispuesto en el Decreto 1068 de 2015 “</w:t>
      </w:r>
      <w:r w:rsidRPr="00ED4974">
        <w:rPr>
          <w:rFonts w:cs="Arial"/>
          <w:bCs/>
          <w:i/>
          <w:iCs/>
          <w:szCs w:val="24"/>
        </w:rPr>
        <w:t>Por medio del cual se expide el Decreto Único Reglamentario del Sector Hacienda y Crédito Público</w:t>
      </w:r>
      <w:r w:rsidRPr="00ED4974">
        <w:rPr>
          <w:rFonts w:cs="Arial"/>
          <w:bCs/>
          <w:szCs w:val="24"/>
        </w:rPr>
        <w:t>”</w:t>
      </w:r>
      <w:r>
        <w:rPr>
          <w:rFonts w:cs="Arial"/>
          <w:bCs/>
          <w:szCs w:val="24"/>
        </w:rPr>
        <w:t>;</w:t>
      </w:r>
      <w:r w:rsidRPr="00ED4974">
        <w:rPr>
          <w:rFonts w:cs="Arial"/>
          <w:bCs/>
          <w:szCs w:val="24"/>
        </w:rPr>
        <w:t xml:space="preserve"> Decreto</w:t>
      </w:r>
      <w:r w:rsidRPr="00ED4974">
        <w:rPr>
          <w:rFonts w:cs="Arial"/>
          <w:bCs/>
          <w:spacing w:val="-9"/>
          <w:szCs w:val="24"/>
        </w:rPr>
        <w:t xml:space="preserve"> </w:t>
      </w:r>
      <w:r w:rsidRPr="00ED4974">
        <w:rPr>
          <w:rFonts w:cs="Arial"/>
          <w:bCs/>
          <w:szCs w:val="24"/>
        </w:rPr>
        <w:t>Distrital</w:t>
      </w:r>
      <w:r w:rsidRPr="00ED4974">
        <w:rPr>
          <w:rFonts w:cs="Arial"/>
          <w:bCs/>
          <w:spacing w:val="-8"/>
          <w:szCs w:val="24"/>
        </w:rPr>
        <w:t xml:space="preserve"> </w:t>
      </w:r>
      <w:r w:rsidRPr="00ED4974">
        <w:rPr>
          <w:rFonts w:cs="Arial"/>
          <w:bCs/>
          <w:color w:val="000000"/>
          <w:szCs w:val="24"/>
          <w:lang w:val="es-ES_tradnl" w:eastAsia="es-CO"/>
        </w:rPr>
        <w:t xml:space="preserve">645 del 22 de </w:t>
      </w:r>
      <w:r>
        <w:rPr>
          <w:rFonts w:cs="Arial"/>
          <w:bCs/>
          <w:color w:val="000000"/>
          <w:szCs w:val="24"/>
          <w:lang w:val="es-ES_tradnl" w:eastAsia="es-CO"/>
        </w:rPr>
        <w:t>d</w:t>
      </w:r>
      <w:r w:rsidRPr="00ED4974">
        <w:rPr>
          <w:rFonts w:cs="Arial"/>
          <w:bCs/>
          <w:color w:val="000000"/>
          <w:szCs w:val="24"/>
          <w:lang w:val="es-ES_tradnl" w:eastAsia="es-CO"/>
        </w:rPr>
        <w:t>iciembre de 2025</w:t>
      </w:r>
      <w:r>
        <w:rPr>
          <w:rFonts w:cs="Arial"/>
          <w:bCs/>
          <w:color w:val="000000"/>
          <w:szCs w:val="24"/>
          <w:lang w:val="es-ES_tradnl" w:eastAsia="es-CO"/>
        </w:rPr>
        <w:t>,</w:t>
      </w:r>
      <w:r w:rsidRPr="00ED4974">
        <w:rPr>
          <w:rFonts w:cs="Arial"/>
          <w:bCs/>
          <w:color w:val="000000"/>
          <w:szCs w:val="24"/>
          <w:lang w:val="es-ES_tradnl" w:eastAsia="es-CO"/>
        </w:rPr>
        <w:t> </w:t>
      </w:r>
      <w:r>
        <w:rPr>
          <w:rFonts w:cs="Arial"/>
          <w:bCs/>
          <w:color w:val="000000"/>
          <w:szCs w:val="24"/>
          <w:lang w:val="es-ES_tradnl" w:eastAsia="es-CO"/>
        </w:rPr>
        <w:t>“</w:t>
      </w:r>
      <w:r w:rsidRPr="00ED4974">
        <w:rPr>
          <w:rFonts w:cs="Arial"/>
          <w:bCs/>
          <w:i/>
          <w:iCs/>
          <w:color w:val="000000"/>
          <w:szCs w:val="24"/>
          <w:lang w:val="es-ES_tradnl" w:eastAsia="es-CO"/>
        </w:rPr>
        <w:t>Por medio del cual se expide el Decreto Único del Sector Hacienda</w:t>
      </w:r>
      <w:r w:rsidRPr="00ED4974">
        <w:rPr>
          <w:rFonts w:cs="Arial"/>
          <w:bCs/>
          <w:color w:val="000000"/>
          <w:szCs w:val="24"/>
          <w:lang w:val="es-ES_tradnl" w:eastAsia="es-CO"/>
        </w:rPr>
        <w:t>”</w:t>
      </w:r>
      <w:r>
        <w:rPr>
          <w:rFonts w:cs="Arial"/>
          <w:bCs/>
          <w:szCs w:val="24"/>
        </w:rPr>
        <w:t>;</w:t>
      </w:r>
      <w:r w:rsidRPr="00ED4974">
        <w:rPr>
          <w:rFonts w:cs="Arial"/>
          <w:bCs/>
          <w:szCs w:val="24"/>
        </w:rPr>
        <w:t xml:space="preserve"> </w:t>
      </w:r>
      <w:r>
        <w:rPr>
          <w:rFonts w:cs="Arial"/>
          <w:bCs/>
          <w:szCs w:val="24"/>
        </w:rPr>
        <w:t xml:space="preserve">el </w:t>
      </w:r>
      <w:r w:rsidRPr="00ED4974">
        <w:rPr>
          <w:rFonts w:cs="Arial"/>
          <w:bCs/>
          <w:szCs w:val="24"/>
        </w:rPr>
        <w:t>Manual</w:t>
      </w:r>
      <w:r w:rsidRPr="00ED4974">
        <w:rPr>
          <w:rFonts w:cs="Arial"/>
          <w:bCs/>
          <w:spacing w:val="-8"/>
          <w:szCs w:val="24"/>
        </w:rPr>
        <w:t xml:space="preserve"> </w:t>
      </w:r>
      <w:r w:rsidRPr="00ED4974">
        <w:rPr>
          <w:rFonts w:cs="Arial"/>
          <w:bCs/>
          <w:szCs w:val="24"/>
        </w:rPr>
        <w:t>para</w:t>
      </w:r>
      <w:r w:rsidRPr="00ED4974">
        <w:rPr>
          <w:rFonts w:cs="Arial"/>
          <w:bCs/>
          <w:spacing w:val="-9"/>
          <w:szCs w:val="24"/>
        </w:rPr>
        <w:t xml:space="preserve"> </w:t>
      </w:r>
      <w:r w:rsidRPr="00ED4974">
        <w:rPr>
          <w:rFonts w:cs="Arial"/>
          <w:bCs/>
          <w:szCs w:val="24"/>
        </w:rPr>
        <w:t xml:space="preserve">el Manejo y Control </w:t>
      </w:r>
      <w:r>
        <w:rPr>
          <w:rFonts w:cs="Arial"/>
          <w:bCs/>
          <w:szCs w:val="24"/>
        </w:rPr>
        <w:t xml:space="preserve">Contable </w:t>
      </w:r>
      <w:r w:rsidRPr="00ED4974">
        <w:rPr>
          <w:rFonts w:cs="Arial"/>
          <w:bCs/>
          <w:szCs w:val="24"/>
        </w:rPr>
        <w:t>de Cajas Menores</w:t>
      </w:r>
      <w:r>
        <w:rPr>
          <w:rFonts w:cs="Arial"/>
          <w:bCs/>
          <w:szCs w:val="24"/>
        </w:rPr>
        <w:t>,</w:t>
      </w:r>
      <w:r w:rsidRPr="00ED4974">
        <w:rPr>
          <w:rFonts w:cs="Arial"/>
          <w:bCs/>
          <w:szCs w:val="24"/>
        </w:rPr>
        <w:t xml:space="preserve"> adoptado mediante Resolución DDC-000002 de 2022</w:t>
      </w:r>
      <w:r w:rsidRPr="00ED4974">
        <w:rPr>
          <w:rFonts w:cs="Arial"/>
          <w:bCs/>
          <w:spacing w:val="-12"/>
          <w:szCs w:val="24"/>
        </w:rPr>
        <w:t xml:space="preserve"> </w:t>
      </w:r>
      <w:r w:rsidRPr="00ED4974">
        <w:rPr>
          <w:rFonts w:cs="Arial"/>
          <w:bCs/>
          <w:szCs w:val="24"/>
        </w:rPr>
        <w:t>del</w:t>
      </w:r>
      <w:r w:rsidRPr="00ED4974">
        <w:rPr>
          <w:rFonts w:cs="Arial"/>
          <w:bCs/>
          <w:spacing w:val="-10"/>
          <w:szCs w:val="24"/>
        </w:rPr>
        <w:t xml:space="preserve"> </w:t>
      </w:r>
      <w:r w:rsidRPr="00ED4974">
        <w:rPr>
          <w:rFonts w:cs="Arial"/>
          <w:bCs/>
          <w:szCs w:val="24"/>
        </w:rPr>
        <w:t>Contador</w:t>
      </w:r>
      <w:r w:rsidRPr="00ED4974">
        <w:rPr>
          <w:rFonts w:cs="Arial"/>
          <w:bCs/>
          <w:spacing w:val="-9"/>
          <w:szCs w:val="24"/>
        </w:rPr>
        <w:t xml:space="preserve"> </w:t>
      </w:r>
      <w:r w:rsidRPr="00ED4974">
        <w:rPr>
          <w:rFonts w:cs="Arial"/>
          <w:bCs/>
          <w:szCs w:val="24"/>
        </w:rPr>
        <w:t>General</w:t>
      </w:r>
      <w:r w:rsidRPr="00ED4974">
        <w:rPr>
          <w:rFonts w:cs="Arial"/>
          <w:bCs/>
          <w:spacing w:val="-9"/>
          <w:szCs w:val="24"/>
        </w:rPr>
        <w:t xml:space="preserve"> </w:t>
      </w:r>
      <w:r w:rsidRPr="00ED4974">
        <w:rPr>
          <w:rFonts w:cs="Arial"/>
          <w:bCs/>
          <w:szCs w:val="24"/>
        </w:rPr>
        <w:t>de</w:t>
      </w:r>
      <w:r w:rsidRPr="00ED4974">
        <w:rPr>
          <w:rFonts w:cs="Arial"/>
          <w:bCs/>
          <w:spacing w:val="-10"/>
          <w:szCs w:val="24"/>
        </w:rPr>
        <w:t xml:space="preserve"> </w:t>
      </w:r>
      <w:r w:rsidRPr="00ED4974">
        <w:rPr>
          <w:rFonts w:cs="Arial"/>
          <w:bCs/>
          <w:szCs w:val="24"/>
        </w:rPr>
        <w:t>Bogotá</w:t>
      </w:r>
      <w:r w:rsidRPr="00ED4974">
        <w:rPr>
          <w:rFonts w:cs="Arial"/>
          <w:bCs/>
          <w:spacing w:val="-9"/>
          <w:szCs w:val="24"/>
        </w:rPr>
        <w:t xml:space="preserve"> </w:t>
      </w:r>
      <w:r w:rsidRPr="00ED4974">
        <w:rPr>
          <w:rFonts w:cs="Arial"/>
          <w:bCs/>
          <w:szCs w:val="24"/>
        </w:rPr>
        <w:t>D.C.</w:t>
      </w:r>
      <w:r>
        <w:rPr>
          <w:rFonts w:cs="Arial"/>
          <w:bCs/>
          <w:szCs w:val="24"/>
        </w:rPr>
        <w:t>; el</w:t>
      </w:r>
      <w:r w:rsidRPr="00D738E0">
        <w:rPr>
          <w:rFonts w:cs="Arial"/>
          <w:bCs/>
          <w:szCs w:val="24"/>
        </w:rPr>
        <w:t xml:space="preserve"> </w:t>
      </w:r>
      <w:hyperlink r:id="rId13" w:history="1">
        <w:r w:rsidRPr="002D6FCF">
          <w:rPr>
            <w:rStyle w:val="Hipervnculo"/>
            <w:rFonts w:cs="Arial"/>
            <w:color w:val="auto"/>
            <w:szCs w:val="24"/>
            <w:u w:val="none"/>
            <w:shd w:val="clear" w:color="auto" w:fill="FFFFFF"/>
          </w:rPr>
          <w:t>Decreto Distrital 675 de 2025</w:t>
        </w:r>
      </w:hyperlink>
      <w:r w:rsidRPr="00D738E0">
        <w:rPr>
          <w:rStyle w:val="Hipervnculo"/>
          <w:rFonts w:cs="Arial"/>
          <w:szCs w:val="24"/>
          <w:shd w:val="clear" w:color="auto" w:fill="FFFFFF"/>
        </w:rPr>
        <w:t>,</w:t>
      </w:r>
      <w:r w:rsidRPr="00ED4974">
        <w:rPr>
          <w:rFonts w:cs="Arial"/>
          <w:bCs/>
          <w:szCs w:val="24"/>
        </w:rPr>
        <w:t xml:space="preserve"> y al procedimiento correspondiente de la Dirección Administrativa de la Secretaría Distrital de Planeación GAD-PD-031 versión 1 aprobado 22 de diciembre de 2025, así como las disposiciones que los adicionen, modifiquen, sustituyan y las que se expidan sob</w:t>
      </w:r>
      <w:r w:rsidRPr="00ED4974">
        <w:rPr>
          <w:rFonts w:cs="Arial"/>
          <w:bCs/>
          <w:szCs w:val="24"/>
        </w:rPr>
        <w:t>re austeridad en el gasto público del Distrito Capital</w:t>
      </w:r>
      <w:r>
        <w:rPr>
          <w:rFonts w:cs="Arial"/>
          <w:bCs/>
          <w:szCs w:val="24"/>
        </w:rPr>
        <w:t xml:space="preserve">, específicamente las dispuestas en el Título 1 de la Parte 2 del Libro 2 del Decreto Distrital 645 de 2025, además de los criterios de racionalidad y austeridad del gasto público, ordenados por la Ley </w:t>
      </w:r>
      <w:r>
        <w:rPr>
          <w:rFonts w:cs="Arial"/>
          <w:bCs/>
          <w:szCs w:val="24"/>
        </w:rPr>
        <w:t>617 de 2000</w:t>
      </w:r>
      <w:r w:rsidRPr="00ED4974">
        <w:rPr>
          <w:rFonts w:cs="Arial"/>
          <w:bCs/>
          <w:szCs w:val="24"/>
        </w:rPr>
        <w:t>.</w:t>
      </w:r>
    </w:p>
    <w:p w:rsidR="002D6FCF" w:rsidRPr="00ED4974" w:rsidRDefault="00064CD5" w:rsidP="002D6FCF">
      <w:pPr>
        <w:pStyle w:val="Textoindependiente"/>
        <w:spacing w:after="0"/>
        <w:ind w:right="1"/>
        <w:jc w:val="both"/>
        <w:rPr>
          <w:rFonts w:ascii="Arial" w:hAnsi="Arial" w:cs="Arial"/>
        </w:rPr>
      </w:pPr>
    </w:p>
    <w:p w:rsidR="002D6FCF" w:rsidRPr="00ED4974" w:rsidRDefault="00064CD5" w:rsidP="002D6FCF">
      <w:pPr>
        <w:pStyle w:val="Textoindependiente"/>
        <w:ind w:right="1"/>
        <w:jc w:val="both"/>
        <w:rPr>
          <w:rFonts w:ascii="Arial" w:hAnsi="Arial" w:cs="Arial"/>
        </w:rPr>
      </w:pPr>
      <w:r w:rsidRPr="00ED4974">
        <w:rPr>
          <w:rFonts w:ascii="Arial" w:hAnsi="Arial" w:cs="Arial"/>
          <w:b/>
        </w:rPr>
        <w:lastRenderedPageBreak/>
        <w:t>Artículo</w:t>
      </w:r>
      <w:r w:rsidRPr="00ED4974">
        <w:rPr>
          <w:rFonts w:ascii="Arial" w:hAnsi="Arial" w:cs="Arial"/>
          <w:b/>
          <w:spacing w:val="-15"/>
        </w:rPr>
        <w:t xml:space="preserve"> </w:t>
      </w:r>
      <w:r>
        <w:rPr>
          <w:rFonts w:ascii="Arial" w:hAnsi="Arial" w:cs="Arial"/>
          <w:b/>
        </w:rPr>
        <w:t>20</w:t>
      </w:r>
      <w:r w:rsidRPr="00ED4974">
        <w:rPr>
          <w:rFonts w:ascii="Arial" w:hAnsi="Arial" w:cs="Arial"/>
          <w:b/>
        </w:rPr>
        <w:t>.</w:t>
      </w:r>
      <w:r w:rsidRPr="00ED4974">
        <w:rPr>
          <w:rFonts w:ascii="Arial" w:hAnsi="Arial" w:cs="Arial"/>
          <w:b/>
          <w:spacing w:val="-15"/>
        </w:rPr>
        <w:t xml:space="preserve"> </w:t>
      </w:r>
      <w:r w:rsidRPr="00ED4974">
        <w:rPr>
          <w:rFonts w:ascii="Arial" w:hAnsi="Arial" w:cs="Arial"/>
          <w:b/>
        </w:rPr>
        <w:t>Comunicaciones.</w:t>
      </w:r>
      <w:r w:rsidRPr="00ED4974">
        <w:rPr>
          <w:rFonts w:ascii="Arial" w:hAnsi="Arial" w:cs="Arial"/>
          <w:b/>
          <w:spacing w:val="-15"/>
        </w:rPr>
        <w:t xml:space="preserve"> </w:t>
      </w:r>
      <w:r w:rsidRPr="00ED4974">
        <w:rPr>
          <w:rFonts w:ascii="Arial" w:hAnsi="Arial" w:cs="Arial"/>
        </w:rPr>
        <w:t>La</w:t>
      </w:r>
      <w:r w:rsidRPr="00ED4974">
        <w:rPr>
          <w:rFonts w:ascii="Arial" w:hAnsi="Arial" w:cs="Arial"/>
          <w:spacing w:val="-15"/>
        </w:rPr>
        <w:t xml:space="preserve"> </w:t>
      </w:r>
      <w:r w:rsidRPr="00ED4974">
        <w:rPr>
          <w:rFonts w:ascii="Arial" w:hAnsi="Arial" w:cs="Arial"/>
        </w:rPr>
        <w:t>presente</w:t>
      </w:r>
      <w:r w:rsidRPr="00ED4974">
        <w:rPr>
          <w:rFonts w:ascii="Arial" w:hAnsi="Arial" w:cs="Arial"/>
          <w:spacing w:val="-15"/>
        </w:rPr>
        <w:t xml:space="preserve"> </w:t>
      </w:r>
      <w:r w:rsidRPr="00ED4974">
        <w:rPr>
          <w:rFonts w:ascii="Arial" w:hAnsi="Arial" w:cs="Arial"/>
        </w:rPr>
        <w:t>resolución</w:t>
      </w:r>
      <w:r w:rsidRPr="00ED4974">
        <w:rPr>
          <w:rFonts w:ascii="Arial" w:hAnsi="Arial" w:cs="Arial"/>
          <w:spacing w:val="-15"/>
        </w:rPr>
        <w:t xml:space="preserve"> </w:t>
      </w:r>
      <w:r w:rsidRPr="00ED4974">
        <w:rPr>
          <w:rFonts w:ascii="Arial" w:hAnsi="Arial" w:cs="Arial"/>
        </w:rPr>
        <w:t>se</w:t>
      </w:r>
      <w:r w:rsidRPr="00ED4974">
        <w:rPr>
          <w:rFonts w:ascii="Arial" w:hAnsi="Arial" w:cs="Arial"/>
          <w:spacing w:val="-15"/>
        </w:rPr>
        <w:t xml:space="preserve"> </w:t>
      </w:r>
      <w:r w:rsidRPr="00ED4974">
        <w:rPr>
          <w:rFonts w:ascii="Arial" w:hAnsi="Arial" w:cs="Arial"/>
        </w:rPr>
        <w:t>comunicará</w:t>
      </w:r>
      <w:r w:rsidRPr="00ED4974">
        <w:rPr>
          <w:rFonts w:ascii="Arial" w:hAnsi="Arial" w:cs="Arial"/>
          <w:spacing w:val="-15"/>
        </w:rPr>
        <w:t xml:space="preserve"> </w:t>
      </w:r>
      <w:r w:rsidRPr="00ED4974">
        <w:rPr>
          <w:rFonts w:ascii="Arial" w:hAnsi="Arial" w:cs="Arial"/>
        </w:rPr>
        <w:t>a la</w:t>
      </w:r>
      <w:r w:rsidRPr="00ED4974">
        <w:rPr>
          <w:rFonts w:ascii="Arial" w:hAnsi="Arial" w:cs="Arial"/>
          <w:spacing w:val="-15"/>
        </w:rPr>
        <w:t xml:space="preserve"> </w:t>
      </w:r>
      <w:r w:rsidRPr="00ED4974">
        <w:rPr>
          <w:rFonts w:ascii="Arial" w:hAnsi="Arial" w:cs="Arial"/>
        </w:rPr>
        <w:t>servidora Fabiola Ardila Camacho y al</w:t>
      </w:r>
      <w:r>
        <w:rPr>
          <w:rFonts w:ascii="Arial" w:hAnsi="Arial" w:cs="Arial"/>
        </w:rPr>
        <w:t>/a la</w:t>
      </w:r>
      <w:r w:rsidRPr="00ED4974">
        <w:rPr>
          <w:rFonts w:ascii="Arial" w:hAnsi="Arial" w:cs="Arial"/>
        </w:rPr>
        <w:t xml:space="preserve"> </w:t>
      </w:r>
      <w:proofErr w:type="gramStart"/>
      <w:r w:rsidRPr="00ED4974">
        <w:rPr>
          <w:rFonts w:ascii="Arial" w:hAnsi="Arial" w:cs="Arial"/>
        </w:rPr>
        <w:t>Director</w:t>
      </w:r>
      <w:proofErr w:type="gramEnd"/>
      <w:r w:rsidRPr="00ED4974">
        <w:rPr>
          <w:rFonts w:ascii="Arial" w:hAnsi="Arial" w:cs="Arial"/>
        </w:rPr>
        <w:t xml:space="preserve">/a de la Dirección Administrativa de la Subsecretaría de Gestión </w:t>
      </w:r>
      <w:r w:rsidRPr="00ED4974">
        <w:rPr>
          <w:rFonts w:ascii="Arial" w:hAnsi="Arial" w:cs="Arial"/>
          <w:spacing w:val="-2"/>
        </w:rPr>
        <w:t>Institucional</w:t>
      </w:r>
      <w:r>
        <w:rPr>
          <w:rFonts w:ascii="Arial" w:hAnsi="Arial" w:cs="Arial"/>
          <w:spacing w:val="-2"/>
        </w:rPr>
        <w:t>.</w:t>
      </w:r>
    </w:p>
    <w:p w:rsidR="002D6FCF" w:rsidRPr="001F7935" w:rsidRDefault="00064CD5" w:rsidP="002D6FCF">
      <w:pPr>
        <w:pStyle w:val="Textoindependiente"/>
        <w:ind w:right="1"/>
        <w:jc w:val="both"/>
        <w:rPr>
          <w:rFonts w:ascii="Arial" w:hAnsi="Arial" w:cs="Arial"/>
        </w:rPr>
      </w:pPr>
      <w:r w:rsidRPr="00ED4974">
        <w:rPr>
          <w:rFonts w:ascii="Arial" w:hAnsi="Arial" w:cs="Arial"/>
          <w:b/>
        </w:rPr>
        <w:t>Artículo 2</w:t>
      </w:r>
      <w:r>
        <w:rPr>
          <w:rFonts w:ascii="Arial" w:hAnsi="Arial" w:cs="Arial"/>
          <w:b/>
        </w:rPr>
        <w:t>1</w:t>
      </w:r>
      <w:r w:rsidRPr="00ED4974">
        <w:rPr>
          <w:rFonts w:ascii="Arial" w:hAnsi="Arial" w:cs="Arial"/>
          <w:b/>
        </w:rPr>
        <w:t xml:space="preserve">. Publicación. </w:t>
      </w:r>
      <w:r w:rsidRPr="00ED4974">
        <w:rPr>
          <w:rFonts w:ascii="Arial" w:hAnsi="Arial" w:cs="Arial"/>
        </w:rPr>
        <w:t>Publicar el pr</w:t>
      </w:r>
      <w:r w:rsidRPr="00ED4974">
        <w:rPr>
          <w:rFonts w:ascii="Arial" w:hAnsi="Arial" w:cs="Arial"/>
        </w:rPr>
        <w:t xml:space="preserve">esente acto administrativo en la página </w:t>
      </w:r>
      <w:r w:rsidRPr="00A56B7E">
        <w:rPr>
          <w:rFonts w:ascii="Arial" w:hAnsi="Arial" w:cs="Arial"/>
        </w:rPr>
        <w:t xml:space="preserve">web </w:t>
      </w:r>
      <w:r w:rsidRPr="00ED4974">
        <w:rPr>
          <w:rFonts w:ascii="Arial" w:hAnsi="Arial" w:cs="Arial"/>
        </w:rPr>
        <w:t>de la Secretaría Distrital de Planeación</w:t>
      </w:r>
      <w:r>
        <w:rPr>
          <w:rFonts w:ascii="Arial" w:hAnsi="Arial" w:cs="Arial"/>
        </w:rPr>
        <w:t xml:space="preserve"> y en el registro distrital</w:t>
      </w:r>
      <w:r w:rsidRPr="00ED4974">
        <w:rPr>
          <w:rFonts w:ascii="Arial" w:hAnsi="Arial" w:cs="Arial"/>
        </w:rPr>
        <w:t xml:space="preserve">. </w:t>
      </w:r>
    </w:p>
    <w:p w:rsidR="002D6FCF" w:rsidRPr="00ED4974" w:rsidRDefault="00064CD5" w:rsidP="002D6FCF">
      <w:pPr>
        <w:rPr>
          <w:rFonts w:cs="Arial"/>
          <w:szCs w:val="24"/>
        </w:rPr>
      </w:pPr>
      <w:r w:rsidRPr="00ED4974">
        <w:rPr>
          <w:rFonts w:cs="Arial"/>
          <w:b/>
          <w:szCs w:val="24"/>
        </w:rPr>
        <w:t>Artículo 2</w:t>
      </w:r>
      <w:r>
        <w:rPr>
          <w:rFonts w:cs="Arial"/>
          <w:b/>
          <w:szCs w:val="24"/>
        </w:rPr>
        <w:t>2</w:t>
      </w:r>
      <w:r w:rsidRPr="00ED4974">
        <w:rPr>
          <w:rFonts w:cs="Arial"/>
          <w:b/>
          <w:szCs w:val="24"/>
        </w:rPr>
        <w:t>. Vigencia</w:t>
      </w:r>
      <w:r w:rsidRPr="00ED4974">
        <w:rPr>
          <w:rFonts w:cs="Arial"/>
          <w:szCs w:val="24"/>
        </w:rPr>
        <w:t>. La presente Resolución rige a partir de la fecha de su expedición y</w:t>
      </w:r>
      <w:r w:rsidRPr="00ED4974">
        <w:rPr>
          <w:rFonts w:cs="Arial"/>
          <w:spacing w:val="-6"/>
          <w:szCs w:val="24"/>
        </w:rPr>
        <w:t xml:space="preserve"> </w:t>
      </w:r>
      <w:r w:rsidRPr="00ED4974">
        <w:rPr>
          <w:rFonts w:cs="Arial"/>
          <w:szCs w:val="24"/>
        </w:rPr>
        <w:t>deroga</w:t>
      </w:r>
      <w:r w:rsidRPr="00ED4974">
        <w:rPr>
          <w:rFonts w:cs="Arial"/>
          <w:spacing w:val="-5"/>
          <w:szCs w:val="24"/>
        </w:rPr>
        <w:t xml:space="preserve"> </w:t>
      </w:r>
      <w:r w:rsidRPr="00ED4974">
        <w:rPr>
          <w:rFonts w:cs="Arial"/>
          <w:szCs w:val="24"/>
        </w:rPr>
        <w:t>la</w:t>
      </w:r>
      <w:r>
        <w:rPr>
          <w:rFonts w:cs="Arial"/>
          <w:spacing w:val="-6"/>
          <w:szCs w:val="24"/>
        </w:rPr>
        <w:t xml:space="preserve"> </w:t>
      </w:r>
      <w:r w:rsidRPr="00ED4974">
        <w:rPr>
          <w:rFonts w:cs="Arial"/>
          <w:szCs w:val="24"/>
          <w:lang w:eastAsia="es-CO"/>
        </w:rPr>
        <w:t xml:space="preserve">Resolución No. 0299 de 2025 y la </w:t>
      </w:r>
      <w:r w:rsidRPr="00ED4974">
        <w:rPr>
          <w:rFonts w:cs="Arial"/>
          <w:szCs w:val="24"/>
          <w:lang w:eastAsia="es-CO"/>
        </w:rPr>
        <w:t>Resolución 1410 del 2025</w:t>
      </w:r>
      <w:r w:rsidRPr="00ED4974">
        <w:rPr>
          <w:rFonts w:cs="Arial"/>
          <w:szCs w:val="24"/>
        </w:rPr>
        <w:t>,</w:t>
      </w:r>
      <w:r w:rsidRPr="00ED4974">
        <w:rPr>
          <w:rFonts w:cs="Arial"/>
          <w:spacing w:val="-6"/>
          <w:szCs w:val="24"/>
        </w:rPr>
        <w:t xml:space="preserve"> y</w:t>
      </w:r>
      <w:r w:rsidRPr="00ED4974">
        <w:rPr>
          <w:rFonts w:cs="Arial"/>
          <w:szCs w:val="24"/>
        </w:rPr>
        <w:t xml:space="preserve"> todas aquellas disposiciones que le sean contrarias.</w:t>
      </w:r>
    </w:p>
    <w:p w:rsidR="002D6FCF" w:rsidRPr="005B5ACB" w:rsidRDefault="00064CD5" w:rsidP="002D6FCF">
      <w:pPr>
        <w:tabs>
          <w:tab w:val="left" w:pos="1080"/>
        </w:tabs>
        <w:rPr>
          <w:rFonts w:cs="Arial"/>
          <w:sz w:val="22"/>
          <w:szCs w:val="22"/>
        </w:rPr>
      </w:pPr>
    </w:p>
    <w:p w:rsidR="002D6FCF" w:rsidRPr="005B5ACB" w:rsidRDefault="00064CD5" w:rsidP="002D6FCF">
      <w:pPr>
        <w:pStyle w:val="Ttulo2"/>
        <w:keepLines/>
        <w:numPr>
          <w:ilvl w:val="1"/>
          <w:numId w:val="1"/>
        </w:numPr>
        <w:suppressAutoHyphens/>
        <w:spacing w:before="0" w:after="0"/>
        <w:jc w:val="left"/>
        <w:rPr>
          <w:rFonts w:ascii="Arial" w:hAnsi="Arial" w:cs="Arial"/>
          <w:i w:val="0"/>
          <w:sz w:val="22"/>
          <w:szCs w:val="22"/>
        </w:rPr>
      </w:pPr>
    </w:p>
    <w:p w:rsidR="002D6FCF" w:rsidRPr="00B83D3F" w:rsidRDefault="00064CD5" w:rsidP="002D6FCF">
      <w:pPr>
        <w:jc w:val="center"/>
        <w:rPr>
          <w:rFonts w:cs="Arial"/>
          <w:i/>
          <w:szCs w:val="24"/>
        </w:rPr>
      </w:pPr>
      <w:r w:rsidRPr="00B83D3F">
        <w:rPr>
          <w:rFonts w:cs="Arial"/>
          <w:b/>
          <w:i/>
          <w:szCs w:val="24"/>
        </w:rPr>
        <w:t>PUBLÍQUESE, COMUNÍQUESE Y CÚMPLASE</w:t>
      </w:r>
      <w:r w:rsidRPr="00B83D3F">
        <w:rPr>
          <w:rFonts w:cs="Arial"/>
          <w:szCs w:val="24"/>
        </w:rPr>
        <w:t>.</w:t>
      </w:r>
    </w:p>
    <w:p w:rsidR="002D6FCF" w:rsidRPr="00B83D3F" w:rsidRDefault="00064CD5" w:rsidP="002D6FCF">
      <w:pPr>
        <w:ind w:right="120"/>
        <w:rPr>
          <w:rFonts w:cs="Arial"/>
          <w:szCs w:val="24"/>
        </w:rPr>
      </w:pPr>
    </w:p>
    <w:p w:rsidR="002D6FCF" w:rsidRPr="00B83D3F" w:rsidRDefault="00064CD5" w:rsidP="002D6FCF">
      <w:pPr>
        <w:ind w:right="120"/>
        <w:jc w:val="center"/>
        <w:rPr>
          <w:rFonts w:cs="Arial"/>
          <w:szCs w:val="24"/>
        </w:rPr>
      </w:pPr>
      <w:r w:rsidRPr="00B83D3F">
        <w:rPr>
          <w:rFonts w:cs="Arial"/>
          <w:szCs w:val="24"/>
        </w:rPr>
        <w:t>Dada en Bogotá D.C.</w:t>
      </w:r>
    </w:p>
    <w:p w:rsidR="002D6FCF" w:rsidRPr="00120764" w:rsidRDefault="00064CD5" w:rsidP="002D6FCF">
      <w:pPr>
        <w:rPr>
          <w:rFonts w:cs="Arial"/>
          <w:szCs w:val="24"/>
          <w:lang w:val="es-ES"/>
        </w:rPr>
      </w:pPr>
    </w:p>
    <w:p w:rsidR="002D6FCF" w:rsidRDefault="00064CD5" w:rsidP="002D6FCF">
      <w:pPr>
        <w:rPr>
          <w:rFonts w:cs="Arial"/>
          <w:sz w:val="22"/>
          <w:szCs w:val="22"/>
          <w:lang w:val="es-ES"/>
        </w:rPr>
      </w:pPr>
    </w:p>
    <w:p w:rsidR="0012681B" w:rsidRDefault="00064CD5" w:rsidP="00B129DB">
      <w:pPr>
        <w:rPr>
          <w:rFonts w:cs="Arial"/>
          <w:sz w:val="22"/>
          <w:szCs w:val="22"/>
          <w:lang w:val="es-ES"/>
        </w:rPr>
      </w:pPr>
    </w:p>
    <w:p w:rsidR="0012681B" w:rsidRPr="004830A3" w:rsidRDefault="00064CD5" w:rsidP="00B129DB">
      <w:pPr>
        <w:rPr>
          <w:rFonts w:cs="Arial"/>
          <w:sz w:val="22"/>
          <w:szCs w:val="22"/>
          <w:lang w:val="es-ES"/>
        </w:rPr>
      </w:pPr>
      <w:bookmarkStart w:id="0" w:name="_GoBack"/>
      <w:bookmarkEnd w:id="0"/>
    </w:p>
    <w:p w:rsidR="0012681B" w:rsidRPr="004830A3" w:rsidRDefault="00064CD5" w:rsidP="00B129DB">
      <w:pPr>
        <w:rPr>
          <w:rFonts w:cs="Arial"/>
          <w:sz w:val="22"/>
          <w:szCs w:val="22"/>
          <w:lang w:val="es-ES"/>
        </w:rPr>
      </w:pPr>
    </w:p>
    <w:p w:rsidR="0012681B" w:rsidRPr="004830A3" w:rsidRDefault="00064CD5" w:rsidP="00992A1D">
      <w:pPr>
        <w:jc w:val="center"/>
        <w:rPr>
          <w:rFonts w:cs="Arial"/>
          <w:sz w:val="22"/>
          <w:szCs w:val="22"/>
          <w:lang w:val="es-ES"/>
        </w:rPr>
        <w:sectPr w:rsidR="0012681B" w:rsidRPr="004830A3" w:rsidSect="00120764">
          <w:headerReference w:type="default" r:id="rId14"/>
          <w:footerReference w:type="default" r:id="rId15"/>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12681B" w:rsidRPr="004830A3" w:rsidRDefault="00064CD5"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12681B" w:rsidRPr="004830A3" w:rsidRDefault="00064CD5" w:rsidP="007E440F">
      <w:pPr>
        <w:jc w:val="center"/>
        <w:rPr>
          <w:rFonts w:cs="Arial"/>
          <w:b/>
          <w:sz w:val="22"/>
          <w:szCs w:val="22"/>
          <w:lang w:val="es-ES"/>
        </w:rPr>
      </w:pPr>
      <w:bookmarkStart w:id="13" w:name="nombre"/>
      <w:r w:rsidRPr="004830A3">
        <w:rPr>
          <w:rFonts w:cs="Arial"/>
          <w:b/>
          <w:sz w:val="22"/>
          <w:szCs w:val="22"/>
          <w:lang w:val="es-ES"/>
        </w:rPr>
        <w:t>NOMBRE</w:t>
      </w:r>
      <w:bookmarkEnd w:id="13"/>
    </w:p>
    <w:p w:rsidR="0012681B" w:rsidRPr="004830A3" w:rsidRDefault="00064CD5"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12681B" w:rsidRPr="004830A3" w:rsidRDefault="00064CD5" w:rsidP="00B129DB">
      <w:pPr>
        <w:rPr>
          <w:rFonts w:cs="Arial"/>
          <w:b/>
          <w:sz w:val="22"/>
          <w:szCs w:val="22"/>
          <w:lang w:val="es-ES"/>
        </w:rPr>
        <w:sectPr w:rsidR="0012681B"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2681B" w:rsidRDefault="00064CD5" w:rsidP="00523173">
      <w:pPr>
        <w:rPr>
          <w:rFonts w:cs="Arial"/>
          <w:sz w:val="22"/>
          <w:szCs w:val="22"/>
          <w:lang w:val="es-ES"/>
        </w:rPr>
      </w:pPr>
    </w:p>
    <w:p w:rsidR="0012681B" w:rsidRDefault="00064CD5" w:rsidP="00523173">
      <w:pPr>
        <w:rPr>
          <w:rFonts w:cs="Arial"/>
          <w:sz w:val="22"/>
          <w:szCs w:val="22"/>
          <w:lang w:val="es-ES"/>
        </w:rPr>
      </w:pPr>
    </w:p>
    <w:p w:rsidR="002631F0" w:rsidRDefault="00064CD5" w:rsidP="002D6FCF">
      <w:pPr>
        <w:tabs>
          <w:tab w:val="left" w:pos="1557"/>
        </w:tabs>
        <w:ind w:right="3837"/>
        <w:jc w:val="left"/>
        <w:rPr>
          <w:spacing w:val="40"/>
          <w:sz w:val="12"/>
          <w:szCs w:val="12"/>
        </w:rPr>
      </w:pPr>
      <w:r w:rsidRPr="00374875">
        <w:rPr>
          <w:spacing w:val="-2"/>
          <w:sz w:val="12"/>
          <w:szCs w:val="12"/>
        </w:rPr>
        <w:t>Aprobó:</w:t>
      </w:r>
      <w:r w:rsidRPr="00374875">
        <w:rPr>
          <w:sz w:val="12"/>
          <w:szCs w:val="12"/>
        </w:rPr>
        <w:tab/>
        <w:t>Rocío</w:t>
      </w:r>
      <w:r w:rsidRPr="00374875">
        <w:rPr>
          <w:spacing w:val="-5"/>
          <w:sz w:val="12"/>
          <w:szCs w:val="12"/>
        </w:rPr>
        <w:t xml:space="preserve"> </w:t>
      </w:r>
      <w:r w:rsidRPr="00374875">
        <w:rPr>
          <w:sz w:val="12"/>
          <w:szCs w:val="12"/>
        </w:rPr>
        <w:t>Gómez</w:t>
      </w:r>
      <w:r w:rsidRPr="00374875">
        <w:rPr>
          <w:spacing w:val="-5"/>
          <w:sz w:val="12"/>
          <w:szCs w:val="12"/>
        </w:rPr>
        <w:t xml:space="preserve"> </w:t>
      </w:r>
      <w:r w:rsidRPr="00374875">
        <w:rPr>
          <w:sz w:val="12"/>
          <w:szCs w:val="12"/>
        </w:rPr>
        <w:t>Rodríguez</w:t>
      </w:r>
      <w:r w:rsidRPr="00374875">
        <w:rPr>
          <w:spacing w:val="-6"/>
          <w:sz w:val="12"/>
          <w:szCs w:val="12"/>
        </w:rPr>
        <w:t xml:space="preserve"> </w:t>
      </w:r>
      <w:r w:rsidRPr="00374875">
        <w:rPr>
          <w:sz w:val="12"/>
          <w:szCs w:val="12"/>
        </w:rPr>
        <w:t>-</w:t>
      </w:r>
      <w:r w:rsidRPr="00374875">
        <w:rPr>
          <w:spacing w:val="-4"/>
          <w:sz w:val="12"/>
          <w:szCs w:val="12"/>
        </w:rPr>
        <w:t xml:space="preserve"> </w:t>
      </w:r>
      <w:r w:rsidRPr="00374875">
        <w:rPr>
          <w:sz w:val="12"/>
          <w:szCs w:val="12"/>
        </w:rPr>
        <w:t>Subsecretaria</w:t>
      </w:r>
      <w:r w:rsidRPr="00374875">
        <w:rPr>
          <w:spacing w:val="-4"/>
          <w:sz w:val="12"/>
          <w:szCs w:val="12"/>
        </w:rPr>
        <w:t xml:space="preserve"> </w:t>
      </w:r>
      <w:r w:rsidRPr="00374875">
        <w:rPr>
          <w:sz w:val="12"/>
          <w:szCs w:val="12"/>
        </w:rPr>
        <w:t>de</w:t>
      </w:r>
      <w:r w:rsidRPr="00374875">
        <w:rPr>
          <w:spacing w:val="-6"/>
          <w:sz w:val="12"/>
          <w:szCs w:val="12"/>
        </w:rPr>
        <w:t xml:space="preserve"> </w:t>
      </w:r>
      <w:r w:rsidRPr="00374875">
        <w:rPr>
          <w:sz w:val="12"/>
          <w:szCs w:val="12"/>
        </w:rPr>
        <w:t>Gestión</w:t>
      </w:r>
      <w:r w:rsidRPr="00374875">
        <w:rPr>
          <w:spacing w:val="-5"/>
          <w:sz w:val="12"/>
          <w:szCs w:val="12"/>
        </w:rPr>
        <w:t xml:space="preserve"> </w:t>
      </w:r>
      <w:r w:rsidRPr="00374875">
        <w:rPr>
          <w:sz w:val="12"/>
          <w:szCs w:val="12"/>
        </w:rPr>
        <w:t>Institucional</w:t>
      </w:r>
      <w:r w:rsidRPr="00374875">
        <w:rPr>
          <w:spacing w:val="40"/>
          <w:sz w:val="12"/>
          <w:szCs w:val="12"/>
        </w:rPr>
        <w:t xml:space="preserve"> </w:t>
      </w:r>
    </w:p>
    <w:p w:rsidR="002631F0" w:rsidRDefault="002631F0" w:rsidP="002D6FCF">
      <w:pPr>
        <w:tabs>
          <w:tab w:val="left" w:pos="1557"/>
        </w:tabs>
        <w:ind w:right="3837"/>
        <w:jc w:val="left"/>
        <w:rPr>
          <w:sz w:val="12"/>
          <w:szCs w:val="12"/>
        </w:rPr>
      </w:pPr>
      <w:r>
        <w:rPr>
          <w:sz w:val="12"/>
          <w:szCs w:val="12"/>
        </w:rPr>
        <w:tab/>
        <w:t>Concepción Castañeda Jiménez – Asesora del Despacho</w:t>
      </w:r>
    </w:p>
    <w:p w:rsidR="002D6FCF" w:rsidRPr="00374875" w:rsidRDefault="00064CD5" w:rsidP="002D6FCF">
      <w:pPr>
        <w:tabs>
          <w:tab w:val="left" w:pos="1557"/>
        </w:tabs>
        <w:ind w:right="3837"/>
        <w:jc w:val="left"/>
        <w:rPr>
          <w:sz w:val="12"/>
          <w:szCs w:val="12"/>
        </w:rPr>
      </w:pPr>
      <w:r w:rsidRPr="00374875">
        <w:rPr>
          <w:sz w:val="12"/>
          <w:szCs w:val="12"/>
        </w:rPr>
        <w:t>Revisión</w:t>
      </w:r>
      <w:r w:rsidRPr="00374875">
        <w:rPr>
          <w:spacing w:val="-1"/>
          <w:sz w:val="12"/>
          <w:szCs w:val="12"/>
        </w:rPr>
        <w:t xml:space="preserve"> </w:t>
      </w:r>
      <w:r w:rsidRPr="00374875">
        <w:rPr>
          <w:sz w:val="12"/>
          <w:szCs w:val="12"/>
        </w:rPr>
        <w:t>Técnica</w:t>
      </w:r>
      <w:r w:rsidRPr="00374875">
        <w:rPr>
          <w:sz w:val="12"/>
          <w:szCs w:val="12"/>
        </w:rPr>
        <w:tab/>
        <w:t>Jennifer Bermúdez Dussán - Directora Administrativa</w:t>
      </w:r>
    </w:p>
    <w:p w:rsidR="002D6FCF" w:rsidRPr="00374875" w:rsidRDefault="00064CD5" w:rsidP="002D6FCF">
      <w:pPr>
        <w:tabs>
          <w:tab w:val="left" w:pos="1557"/>
        </w:tabs>
        <w:ind w:left="1542" w:right="4876" w:firstLine="16"/>
        <w:jc w:val="left"/>
        <w:rPr>
          <w:spacing w:val="40"/>
          <w:sz w:val="12"/>
          <w:szCs w:val="12"/>
        </w:rPr>
      </w:pPr>
      <w:r w:rsidRPr="00374875">
        <w:rPr>
          <w:sz w:val="12"/>
          <w:szCs w:val="12"/>
        </w:rPr>
        <w:t>Andrés Vergara Ballen - Director Financiero</w:t>
      </w:r>
    </w:p>
    <w:p w:rsidR="002D6FCF" w:rsidRDefault="00064CD5" w:rsidP="002D6FCF">
      <w:pPr>
        <w:tabs>
          <w:tab w:val="left" w:pos="1557"/>
        </w:tabs>
        <w:ind w:right="3283"/>
        <w:jc w:val="left"/>
        <w:rPr>
          <w:sz w:val="12"/>
          <w:szCs w:val="12"/>
        </w:rPr>
      </w:pPr>
      <w:r w:rsidRPr="00374875">
        <w:rPr>
          <w:sz w:val="12"/>
          <w:szCs w:val="12"/>
        </w:rPr>
        <w:t>Revisión</w:t>
      </w:r>
      <w:r w:rsidRPr="00374875">
        <w:rPr>
          <w:spacing w:val="-1"/>
          <w:sz w:val="12"/>
          <w:szCs w:val="12"/>
        </w:rPr>
        <w:t xml:space="preserve"> </w:t>
      </w:r>
      <w:r w:rsidRPr="00374875">
        <w:rPr>
          <w:sz w:val="12"/>
          <w:szCs w:val="12"/>
        </w:rPr>
        <w:t xml:space="preserve">Jurídica: </w:t>
      </w:r>
      <w:r>
        <w:rPr>
          <w:sz w:val="12"/>
          <w:szCs w:val="12"/>
        </w:rPr>
        <w:tab/>
      </w:r>
      <w:r w:rsidRPr="00374875">
        <w:rPr>
          <w:sz w:val="12"/>
          <w:szCs w:val="12"/>
        </w:rPr>
        <w:t>Lorena</w:t>
      </w:r>
      <w:r w:rsidRPr="00374875">
        <w:rPr>
          <w:spacing w:val="-7"/>
          <w:sz w:val="12"/>
          <w:szCs w:val="12"/>
        </w:rPr>
        <w:t xml:space="preserve"> </w:t>
      </w:r>
      <w:r w:rsidRPr="00374875">
        <w:rPr>
          <w:sz w:val="12"/>
          <w:szCs w:val="12"/>
        </w:rPr>
        <w:t>Pardo Peña</w:t>
      </w:r>
      <w:r>
        <w:rPr>
          <w:spacing w:val="-7"/>
          <w:sz w:val="12"/>
          <w:szCs w:val="12"/>
        </w:rPr>
        <w:t xml:space="preserve"> - </w:t>
      </w:r>
      <w:r w:rsidRPr="00374875">
        <w:rPr>
          <w:sz w:val="12"/>
          <w:szCs w:val="12"/>
        </w:rPr>
        <w:t>Subsecretaria Jurídica</w:t>
      </w:r>
    </w:p>
    <w:p w:rsidR="002D6FCF" w:rsidRDefault="00064CD5" w:rsidP="002D6FCF">
      <w:pPr>
        <w:tabs>
          <w:tab w:val="left" w:pos="1557"/>
        </w:tabs>
        <w:ind w:right="3283"/>
        <w:jc w:val="left"/>
        <w:rPr>
          <w:sz w:val="12"/>
          <w:szCs w:val="12"/>
        </w:rPr>
      </w:pPr>
      <w:r>
        <w:rPr>
          <w:sz w:val="12"/>
          <w:szCs w:val="12"/>
        </w:rPr>
        <w:tab/>
        <w:t>Giovanni Perdomo Sanabria – Director de Análisis y Conceptos Jurídicos</w:t>
      </w:r>
    </w:p>
    <w:p w:rsidR="002D6FCF" w:rsidRPr="00184EFD" w:rsidRDefault="00064CD5" w:rsidP="002D6FCF">
      <w:pPr>
        <w:tabs>
          <w:tab w:val="left" w:pos="1557"/>
        </w:tabs>
        <w:ind w:right="49"/>
        <w:jc w:val="left"/>
        <w:rPr>
          <w:sz w:val="12"/>
          <w:szCs w:val="12"/>
        </w:rPr>
      </w:pPr>
      <w:r>
        <w:rPr>
          <w:sz w:val="12"/>
          <w:szCs w:val="12"/>
        </w:rPr>
        <w:tab/>
        <w:t xml:space="preserve">Damaris Lagos </w:t>
      </w:r>
      <w:r>
        <w:rPr>
          <w:sz w:val="12"/>
          <w:szCs w:val="12"/>
        </w:rPr>
        <w:t>Duarte – Profesional Especializado Dirección de Análisis y Conceptos Jurídicos</w:t>
      </w:r>
    </w:p>
    <w:p w:rsidR="002D6FCF" w:rsidRPr="00374875" w:rsidRDefault="00064CD5" w:rsidP="002D6FCF">
      <w:pPr>
        <w:tabs>
          <w:tab w:val="left" w:pos="1557"/>
        </w:tabs>
        <w:ind w:right="1809"/>
        <w:jc w:val="left"/>
        <w:rPr>
          <w:sz w:val="12"/>
          <w:szCs w:val="12"/>
        </w:rPr>
      </w:pPr>
      <w:r w:rsidRPr="00374875">
        <w:rPr>
          <w:spacing w:val="-2"/>
          <w:sz w:val="12"/>
          <w:szCs w:val="12"/>
        </w:rPr>
        <w:t>Proyectó:</w:t>
      </w:r>
      <w:r w:rsidRPr="00374875">
        <w:rPr>
          <w:sz w:val="12"/>
          <w:szCs w:val="12"/>
        </w:rPr>
        <w:tab/>
        <w:t xml:space="preserve">Guadalupe Callejas </w:t>
      </w:r>
      <w:proofErr w:type="spellStart"/>
      <w:r w:rsidRPr="00374875">
        <w:rPr>
          <w:sz w:val="12"/>
          <w:szCs w:val="12"/>
        </w:rPr>
        <w:t>Mestra</w:t>
      </w:r>
      <w:proofErr w:type="spellEnd"/>
      <w:r w:rsidRPr="00374875">
        <w:rPr>
          <w:sz w:val="12"/>
          <w:szCs w:val="12"/>
        </w:rPr>
        <w:t xml:space="preserve"> – Prof. Esp. de la Dirección Administrativa</w:t>
      </w:r>
    </w:p>
    <w:p w:rsidR="002D6FCF" w:rsidRPr="00374875" w:rsidRDefault="00064CD5" w:rsidP="002D6FCF">
      <w:pPr>
        <w:tabs>
          <w:tab w:val="left" w:pos="1557"/>
        </w:tabs>
        <w:ind w:left="142" w:right="1809" w:firstLine="1416"/>
        <w:jc w:val="left"/>
        <w:rPr>
          <w:sz w:val="12"/>
          <w:szCs w:val="12"/>
        </w:rPr>
      </w:pPr>
      <w:r w:rsidRPr="00374875">
        <w:rPr>
          <w:sz w:val="12"/>
          <w:szCs w:val="12"/>
        </w:rPr>
        <w:t>Fabiola Ardila Camacho - Prof. Esp. de la Dirección Administrativa</w:t>
      </w:r>
    </w:p>
    <w:p w:rsidR="002D6FCF" w:rsidRDefault="00064CD5" w:rsidP="002D6FCF"/>
    <w:p w:rsidR="002D6FCF" w:rsidRPr="00120764" w:rsidRDefault="00064CD5" w:rsidP="002D6FCF">
      <w:pPr>
        <w:rPr>
          <w:rFonts w:cs="Arial"/>
          <w:szCs w:val="24"/>
          <w:lang w:val="es-ES"/>
        </w:rPr>
      </w:pPr>
    </w:p>
    <w:p w:rsidR="002D6FCF" w:rsidRPr="00120764" w:rsidRDefault="00064CD5" w:rsidP="002D6FCF">
      <w:pPr>
        <w:rPr>
          <w:rFonts w:cs="Arial"/>
          <w:szCs w:val="24"/>
          <w:lang w:val="es-ES"/>
        </w:rPr>
      </w:pPr>
    </w:p>
    <w:p w:rsidR="002D6FCF" w:rsidRPr="00120764" w:rsidRDefault="00064CD5" w:rsidP="002D6FCF">
      <w:pPr>
        <w:rPr>
          <w:rFonts w:cs="Arial"/>
          <w:b/>
          <w:szCs w:val="24"/>
        </w:rPr>
      </w:pPr>
    </w:p>
    <w:p w:rsidR="002D6FCF" w:rsidRPr="00120764" w:rsidRDefault="00064CD5" w:rsidP="002D6FCF">
      <w:pPr>
        <w:tabs>
          <w:tab w:val="left" w:pos="1080"/>
        </w:tabs>
        <w:rPr>
          <w:rFonts w:cs="Arial"/>
          <w:szCs w:val="24"/>
        </w:rPr>
      </w:pPr>
    </w:p>
    <w:p w:rsidR="002D6FCF" w:rsidRPr="00120764" w:rsidRDefault="00064CD5" w:rsidP="002D6FCF">
      <w:pPr>
        <w:pStyle w:val="Ttulo2"/>
        <w:numPr>
          <w:ilvl w:val="1"/>
          <w:numId w:val="1"/>
        </w:numPr>
        <w:suppressAutoHyphens/>
        <w:spacing w:before="0" w:after="0"/>
        <w:jc w:val="left"/>
        <w:rPr>
          <w:rFonts w:ascii="Arial" w:hAnsi="Arial" w:cs="Arial"/>
          <w:i w:val="0"/>
          <w:sz w:val="24"/>
          <w:szCs w:val="24"/>
        </w:rPr>
      </w:pPr>
    </w:p>
    <w:p w:rsidR="0012681B" w:rsidRDefault="00064CD5" w:rsidP="00120764">
      <w:pPr>
        <w:rPr>
          <w:rFonts w:cs="Arial"/>
          <w:sz w:val="22"/>
          <w:szCs w:val="22"/>
          <w:lang w:val="es-ES"/>
        </w:rPr>
      </w:pPr>
    </w:p>
    <w:p w:rsidR="0012681B" w:rsidRPr="004830A3" w:rsidRDefault="00064CD5" w:rsidP="00523173">
      <w:pPr>
        <w:rPr>
          <w:rFonts w:cs="Arial"/>
          <w:sz w:val="22"/>
          <w:szCs w:val="22"/>
          <w:lang w:val="es-ES"/>
        </w:rPr>
      </w:pPr>
    </w:p>
    <w:sectPr w:rsidR="0012681B"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CD5" w:rsidRDefault="00064CD5">
      <w:r>
        <w:separator/>
      </w:r>
    </w:p>
  </w:endnote>
  <w:endnote w:type="continuationSeparator" w:id="0">
    <w:p w:rsidR="00064CD5" w:rsidRDefault="0006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681B" w:rsidRDefault="00064CD5" w:rsidP="00930EB4">
    <w:pPr>
      <w:pStyle w:val="Piedepgina"/>
      <w:rPr>
        <w:sz w:val="16"/>
        <w:szCs w:val="16"/>
      </w:rPr>
    </w:pPr>
  </w:p>
  <w:p w:rsidR="002548E7" w:rsidRPr="009E29D1" w:rsidRDefault="00064CD5" w:rsidP="002548E7">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75565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5.95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2"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rsidR="002548E7" w:rsidRPr="009E29D1" w:rsidRDefault="00064CD5" w:rsidP="002548E7">
    <w:pPr>
      <w:pStyle w:val="Piedepgina"/>
      <w:rPr>
        <w:sz w:val="14"/>
        <w:szCs w:val="14"/>
      </w:rPr>
    </w:pPr>
    <w:r w:rsidRPr="009E29D1">
      <w:rPr>
        <w:sz w:val="14"/>
        <w:szCs w:val="14"/>
      </w:rPr>
      <w:t>pisos 5, 8,13 / SuperCade piso 2</w:t>
    </w:r>
  </w:p>
  <w:p w:rsidR="002548E7" w:rsidRPr="009E29D1" w:rsidRDefault="00064CD5" w:rsidP="002548E7">
    <w:pPr>
      <w:pStyle w:val="Piedepgina"/>
      <w:rPr>
        <w:sz w:val="14"/>
        <w:szCs w:val="14"/>
      </w:rPr>
    </w:pPr>
  </w:p>
  <w:p w:rsidR="002548E7" w:rsidRPr="009E29D1" w:rsidRDefault="00064CD5" w:rsidP="002548E7">
    <w:pPr>
      <w:pStyle w:val="Piedepgina"/>
      <w:rPr>
        <w:sz w:val="14"/>
        <w:szCs w:val="14"/>
      </w:rPr>
    </w:pPr>
    <w:r w:rsidRPr="009E29D1">
      <w:rPr>
        <w:sz w:val="14"/>
        <w:szCs w:val="14"/>
      </w:rPr>
      <w:t>Archivo Central de la SDP</w:t>
    </w:r>
  </w:p>
  <w:p w:rsidR="002548E7" w:rsidRPr="009E29D1" w:rsidRDefault="00064CD5" w:rsidP="002548E7">
    <w:pPr>
      <w:pStyle w:val="Piedepgina"/>
      <w:rPr>
        <w:b/>
        <w:sz w:val="14"/>
        <w:szCs w:val="14"/>
      </w:rPr>
    </w:pPr>
    <w:r>
      <w:rPr>
        <w:b/>
        <w:sz w:val="14"/>
        <w:szCs w:val="14"/>
      </w:rPr>
      <w:t>Calle</w:t>
    </w:r>
    <w:r w:rsidRPr="009E29D1">
      <w:rPr>
        <w:b/>
        <w:sz w:val="14"/>
        <w:szCs w:val="14"/>
      </w:rPr>
      <w:t xml:space="preserve"> 21 Nª69B-80</w:t>
    </w:r>
  </w:p>
  <w:p w:rsidR="002548E7" w:rsidRPr="009E29D1" w:rsidRDefault="00064CD5" w:rsidP="002548E7">
    <w:pPr>
      <w:pStyle w:val="Piedepgina"/>
      <w:rPr>
        <w:sz w:val="14"/>
        <w:szCs w:val="14"/>
      </w:rPr>
    </w:pPr>
  </w:p>
  <w:p w:rsidR="002548E7" w:rsidRPr="009E29D1" w:rsidRDefault="00064CD5" w:rsidP="002548E7">
    <w:pPr>
      <w:pStyle w:val="Piedepgina"/>
      <w:rPr>
        <w:b/>
        <w:sz w:val="14"/>
        <w:szCs w:val="14"/>
      </w:rPr>
    </w:pPr>
    <w:r w:rsidRPr="009E29D1">
      <w:rPr>
        <w:b/>
        <w:sz w:val="14"/>
        <w:szCs w:val="14"/>
      </w:rPr>
      <w:t>PBX: 335 8000</w:t>
    </w:r>
  </w:p>
  <w:p w:rsidR="002548E7" w:rsidRPr="009E29D1" w:rsidRDefault="00064CD5" w:rsidP="002548E7">
    <w:pPr>
      <w:pStyle w:val="Piedepgina"/>
      <w:rPr>
        <w:b/>
        <w:sz w:val="14"/>
        <w:szCs w:val="14"/>
      </w:rPr>
    </w:pPr>
    <w:hyperlink r:id="rId3" w:history="1">
      <w:r w:rsidRPr="009E29D1">
        <w:rPr>
          <w:rStyle w:val="Hipervnculo"/>
          <w:b/>
          <w:sz w:val="14"/>
          <w:szCs w:val="14"/>
        </w:rPr>
        <w:t>www.sdp.gov.co</w:t>
      </w:r>
    </w:hyperlink>
    <w:r w:rsidRPr="009E29D1">
      <w:rPr>
        <w:b/>
        <w:sz w:val="14"/>
        <w:szCs w:val="14"/>
      </w:rPr>
      <w:softHyphen/>
    </w:r>
  </w:p>
  <w:p w:rsidR="0012681B" w:rsidRDefault="00064CD5" w:rsidP="002548E7">
    <w:pPr>
      <w:pStyle w:val="Piedepgina"/>
      <w:rPr>
        <w:b/>
        <w:sz w:val="14"/>
        <w:szCs w:val="14"/>
      </w:rPr>
    </w:pPr>
    <w:r w:rsidRPr="009E29D1">
      <w:rPr>
        <w:b/>
        <w:sz w:val="14"/>
        <w:szCs w:val="14"/>
      </w:rPr>
      <w:t>Código Postal: 111311</w:t>
    </w:r>
  </w:p>
  <w:p w:rsidR="00B2262A" w:rsidRPr="009E29D1" w:rsidRDefault="00064CD5" w:rsidP="002548E7">
    <w:pPr>
      <w:pStyle w:val="Piedepgina"/>
      <w:rPr>
        <w:b/>
        <w:sz w:val="14"/>
        <w:szCs w:val="14"/>
      </w:rPr>
    </w:pPr>
  </w:p>
  <w:p w:rsidR="0012681B" w:rsidRPr="00B2262A" w:rsidRDefault="00064CD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Este documento es una versión impresa del original que fue generado digitalmente. </w:t>
    </w:r>
  </w:p>
  <w:p w:rsidR="0012681B" w:rsidRPr="00B2262A" w:rsidRDefault="00064CD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Es válido legalmente al amparo del artículo 12 del Decreto 2150 de 1995 y del artículo 7° de la Ley 527 de 1999.</w:t>
    </w:r>
  </w:p>
  <w:p w:rsidR="0012681B" w:rsidRPr="00B2262A" w:rsidRDefault="00064CD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Página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PAGE  \* Arabic  \* MERGEFORMAT</w:instrText>
    </w:r>
    <w:r w:rsidRPr="00B2262A">
      <w:rPr>
        <w:rFonts w:cs="Arial"/>
        <w:b/>
        <w:bCs/>
        <w:i/>
        <w:color w:val="0F2A42"/>
        <w:sz w:val="16"/>
        <w:szCs w:val="16"/>
        <w:shd w:val="clear" w:color="auto" w:fill="FFFFFF"/>
        <w:lang w:val="es-ES"/>
      </w:rPr>
      <w:fldChar w:fldCharType="separate"/>
    </w:r>
    <w:r>
      <w:rPr>
        <w:rFonts w:cs="Arial"/>
        <w:b/>
        <w:bCs/>
        <w:i/>
        <w:noProof/>
        <w:color w:val="0F2A42"/>
        <w:sz w:val="16"/>
        <w:szCs w:val="16"/>
        <w:shd w:val="clear" w:color="auto" w:fill="FFFFFF"/>
        <w:lang w:val="es-ES"/>
      </w:rPr>
      <w:t>12</w:t>
    </w:r>
    <w:r w:rsidRPr="00B2262A">
      <w:rPr>
        <w:rFonts w:cs="Arial"/>
        <w:b/>
        <w:bCs/>
        <w:i/>
        <w:color w:val="0F2A42"/>
        <w:sz w:val="16"/>
        <w:szCs w:val="16"/>
        <w:shd w:val="clear" w:color="auto" w:fill="FFFFFF"/>
        <w:lang w:val="es-ES"/>
      </w:rPr>
      <w:fldChar w:fldCharType="end"/>
    </w:r>
    <w:r w:rsidRPr="00B2262A">
      <w:rPr>
        <w:rFonts w:cs="Arial"/>
        <w:bCs/>
        <w:i/>
        <w:color w:val="0F2A42"/>
        <w:sz w:val="16"/>
        <w:szCs w:val="16"/>
        <w:shd w:val="clear" w:color="auto" w:fill="FFFFFF"/>
        <w:lang w:val="es-ES"/>
      </w:rPr>
      <w:t xml:space="preserve"> de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 xml:space="preserve">NUMPAGES  \* </w:instrText>
    </w:r>
    <w:r w:rsidRPr="00B2262A">
      <w:rPr>
        <w:rFonts w:cs="Arial"/>
        <w:b/>
        <w:bCs/>
        <w:i/>
        <w:color w:val="0F2A42"/>
        <w:sz w:val="16"/>
        <w:szCs w:val="16"/>
        <w:shd w:val="clear" w:color="auto" w:fill="FFFFFF"/>
        <w:lang w:val="es-ES"/>
      </w:rPr>
      <w:instrText>Arabic  \* MERGEFORMAT</w:instrText>
    </w:r>
    <w:r w:rsidRPr="00B2262A">
      <w:rPr>
        <w:rFonts w:cs="Arial"/>
        <w:b/>
        <w:bCs/>
        <w:i/>
        <w:color w:val="0F2A42"/>
        <w:sz w:val="16"/>
        <w:szCs w:val="16"/>
        <w:shd w:val="clear" w:color="auto" w:fill="FFFFFF"/>
        <w:lang w:val="es-ES"/>
      </w:rPr>
      <w:fldChar w:fldCharType="separate"/>
    </w:r>
    <w:r>
      <w:rPr>
        <w:rFonts w:cs="Arial"/>
        <w:b/>
        <w:bCs/>
        <w:i/>
        <w:noProof/>
        <w:color w:val="0F2A42"/>
        <w:sz w:val="16"/>
        <w:szCs w:val="16"/>
        <w:shd w:val="clear" w:color="auto" w:fill="FFFFFF"/>
        <w:lang w:val="es-ES"/>
      </w:rPr>
      <w:t>12</w:t>
    </w:r>
    <w:r w:rsidRPr="00B2262A">
      <w:rPr>
        <w:rFonts w:cs="Arial"/>
        <w:b/>
        <w:bCs/>
        <w:i/>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CD5" w:rsidRDefault="00064CD5">
      <w:r>
        <w:separator/>
      </w:r>
    </w:p>
  </w:footnote>
  <w:footnote w:type="continuationSeparator" w:id="0">
    <w:p w:rsidR="00064CD5" w:rsidRDefault="00064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0F6550" w:rsidTr="00762FBA">
      <w:tc>
        <w:tcPr>
          <w:tcW w:w="4614" w:type="dxa"/>
        </w:tcPr>
        <w:p w:rsidR="0012681B" w:rsidRPr="00FE3719" w:rsidRDefault="00064CD5" w:rsidP="00702F2A">
          <w:pPr>
            <w:spacing w:line="276" w:lineRule="auto"/>
            <w:rPr>
              <w:rFonts w:eastAsia="Calibri"/>
              <w:sz w:val="22"/>
              <w:szCs w:val="22"/>
              <w:lang w:eastAsia="en-US"/>
            </w:rPr>
          </w:pPr>
          <w:r w:rsidRPr="00542C05">
            <w:rPr>
              <w:rFonts w:ascii="Arial Narrow" w:hAnsi="Arial Narrow"/>
              <w:b/>
              <w:sz w:val="16"/>
              <w:szCs w:val="16"/>
            </w:rPr>
            <w:t xml:space="preserve">SECRETARÍA DISTRITAL DE </w:t>
          </w:r>
          <w:proofErr w:type="gramStart"/>
          <w:r w:rsidRPr="00542C05">
            <w:rPr>
              <w:rFonts w:ascii="Arial Narrow" w:hAnsi="Arial Narrow"/>
              <w:b/>
              <w:sz w:val="16"/>
              <w:szCs w:val="16"/>
            </w:rPr>
            <w:t>PLANEACIÓN</w:t>
          </w:r>
          <w:r w:rsidRPr="00542C05">
            <w:rPr>
              <w:rFonts w:ascii="Arial Narrow" w:hAnsi="Arial Narrow"/>
              <w:b/>
              <w:sz w:val="15"/>
              <w:szCs w:val="15"/>
            </w:rPr>
            <w:t xml:space="preserve">  Folios</w:t>
          </w:r>
          <w:proofErr w:type="gramEnd"/>
          <w:r w:rsidRPr="00542C05">
            <w:rPr>
              <w:rFonts w:ascii="Arial Narrow" w:hAnsi="Arial Narrow"/>
              <w:sz w:val="15"/>
              <w:szCs w:val="15"/>
            </w:rPr>
            <w:t xml:space="preserve">: </w:t>
          </w:r>
          <w:bookmarkStart w:id="1" w:name="FolioRad"/>
          <w:r w:rsidRPr="00542C05">
            <w:rPr>
              <w:rFonts w:ascii="Arial Narrow" w:hAnsi="Arial Narrow"/>
              <w:sz w:val="15"/>
              <w:szCs w:val="15"/>
            </w:rPr>
            <w:t>12</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0F6550" w:rsidTr="00762FBA">
      <w:tc>
        <w:tcPr>
          <w:tcW w:w="4614" w:type="dxa"/>
        </w:tcPr>
        <w:p w:rsidR="0012681B" w:rsidRPr="00FE3719" w:rsidRDefault="00064CD5"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0F6550" w:rsidTr="00762FBA">
      <w:tc>
        <w:tcPr>
          <w:tcW w:w="4614" w:type="dxa"/>
        </w:tcPr>
        <w:p w:rsidR="0012681B" w:rsidRPr="00FE3719" w:rsidRDefault="00064CD5"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2677691</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2026-05-14</w:t>
          </w:r>
          <w:bookmarkEnd w:id="6"/>
        </w:p>
      </w:tc>
    </w:tr>
    <w:tr w:rsidR="000F6550" w:rsidTr="00762FBA">
      <w:tc>
        <w:tcPr>
          <w:tcW w:w="4614" w:type="dxa"/>
        </w:tcPr>
        <w:p w:rsidR="0012681B" w:rsidRPr="00FE3719" w:rsidRDefault="00064CD5"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0F6550" w:rsidTr="00762FBA">
      <w:tc>
        <w:tcPr>
          <w:tcW w:w="4614" w:type="dxa"/>
        </w:tcPr>
        <w:p w:rsidR="0012681B" w:rsidRPr="00FE3719" w:rsidRDefault="00064CD5"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Administrativa</w:t>
          </w:r>
          <w:bookmarkEnd w:id="8"/>
        </w:p>
      </w:tc>
    </w:tr>
    <w:tr w:rsidR="000F6550" w:rsidTr="00762FBA">
      <w:tc>
        <w:tcPr>
          <w:tcW w:w="4614" w:type="dxa"/>
        </w:tcPr>
        <w:p w:rsidR="0012681B" w:rsidRPr="00FE3719" w:rsidRDefault="00064CD5"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proofErr w:type="gramStart"/>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w:t>
          </w:r>
          <w:proofErr w:type="gramEnd"/>
          <w:r w:rsidRPr="00542C05">
            <w:rPr>
              <w:rFonts w:ascii="Arial Narrow" w:hAnsi="Arial Narrow"/>
              <w:b/>
              <w:sz w:val="15"/>
              <w:szCs w:val="15"/>
            </w:rPr>
            <w:t xml:space="preserve">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12681B" w:rsidRPr="00FA208F" w:rsidRDefault="00064CD5"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1541545</wp:posOffset>
          </wp:positionH>
          <wp:positionV relativeFrom="paragraph">
            <wp:posOffset>-772160</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8280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55195EB7"/>
    <w:multiLevelType w:val="multilevel"/>
    <w:tmpl w:val="AE822BF0"/>
    <w:lvl w:ilvl="0">
      <w:start w:val="7"/>
      <w:numFmt w:val="decimal"/>
      <w:lvlText w:val="%1."/>
      <w:lvlJc w:val="left"/>
      <w:pPr>
        <w:ind w:left="585" w:hanging="585"/>
      </w:pPr>
      <w:rPr>
        <w:rFonts w:hint="default"/>
      </w:rPr>
    </w:lvl>
    <w:lvl w:ilvl="1">
      <w:start w:val="1"/>
      <w:numFmt w:val="decimal"/>
      <w:lvlText w:val="%1.%2."/>
      <w:lvlJc w:val="left"/>
      <w:pPr>
        <w:ind w:left="508" w:hanging="720"/>
      </w:pPr>
      <w:rPr>
        <w:rFonts w:hint="default"/>
      </w:rPr>
    </w:lvl>
    <w:lvl w:ilvl="2">
      <w:start w:val="1"/>
      <w:numFmt w:val="decimal"/>
      <w:lvlText w:val="%1.%2.%3."/>
      <w:lvlJc w:val="left"/>
      <w:pPr>
        <w:ind w:left="296" w:hanging="720"/>
      </w:pPr>
      <w:rPr>
        <w:rFonts w:hint="default"/>
      </w:rPr>
    </w:lvl>
    <w:lvl w:ilvl="3">
      <w:start w:val="1"/>
      <w:numFmt w:val="decimal"/>
      <w:lvlText w:val="%1.%2.%3.%4."/>
      <w:lvlJc w:val="left"/>
      <w:pPr>
        <w:ind w:left="444" w:hanging="1080"/>
      </w:pPr>
      <w:rPr>
        <w:rFonts w:hint="default"/>
      </w:rPr>
    </w:lvl>
    <w:lvl w:ilvl="4">
      <w:start w:val="1"/>
      <w:numFmt w:val="decimal"/>
      <w:lvlText w:val="%1.%2.%3.%4.%5."/>
      <w:lvlJc w:val="left"/>
      <w:pPr>
        <w:ind w:left="232" w:hanging="1080"/>
      </w:pPr>
      <w:rPr>
        <w:rFonts w:hint="default"/>
      </w:rPr>
    </w:lvl>
    <w:lvl w:ilvl="5">
      <w:start w:val="1"/>
      <w:numFmt w:val="decimal"/>
      <w:lvlText w:val="%1.%2.%3.%4.%5.%6."/>
      <w:lvlJc w:val="left"/>
      <w:pPr>
        <w:ind w:left="380" w:hanging="1440"/>
      </w:pPr>
      <w:rPr>
        <w:rFonts w:hint="default"/>
      </w:rPr>
    </w:lvl>
    <w:lvl w:ilvl="6">
      <w:start w:val="1"/>
      <w:numFmt w:val="decimal"/>
      <w:lvlText w:val="%1.%2.%3.%4.%5.%6.%7."/>
      <w:lvlJc w:val="left"/>
      <w:pPr>
        <w:ind w:left="168" w:hanging="1440"/>
      </w:pPr>
      <w:rPr>
        <w:rFonts w:hint="default"/>
      </w:rPr>
    </w:lvl>
    <w:lvl w:ilvl="7">
      <w:start w:val="1"/>
      <w:numFmt w:val="decimal"/>
      <w:lvlText w:val="%1.%2.%3.%4.%5.%6.%7.%8."/>
      <w:lvlJc w:val="left"/>
      <w:pPr>
        <w:ind w:left="316" w:hanging="1800"/>
      </w:pPr>
      <w:rPr>
        <w:rFonts w:hint="default"/>
      </w:rPr>
    </w:lvl>
    <w:lvl w:ilvl="8">
      <w:start w:val="1"/>
      <w:numFmt w:val="decimal"/>
      <w:lvlText w:val="%1.%2.%3.%4.%5.%6.%7.%8.%9."/>
      <w:lvlJc w:val="left"/>
      <w:pPr>
        <w:ind w:left="464"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jhM2/e41H3BLC1EIBapNuxwDH4lrWfSqoMpPCL2wwDo0CQpFDfi7jKMAUc5dyTaQvpwBDs9haCEos4SbXHjA==" w:salt="pv4TEagYvsS2Jz+PqXn8O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550"/>
    <w:rsid w:val="00064CD5"/>
    <w:rsid w:val="000F6550"/>
    <w:rsid w:val="002631F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A979E"/>
  <w15:docId w15:val="{5545A2FB-8E03-49F8-903D-F7C9207E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3775"/>
    <w:pPr>
      <w:jc w:val="both"/>
    </w:pPr>
    <w:rPr>
      <w:rFonts w:ascii="Arial" w:hAnsi="Arial"/>
      <w:sz w:val="24"/>
      <w:lang w:val="es-CO" w:eastAsia="es-ES"/>
    </w:rPr>
  </w:style>
  <w:style w:type="paragraph" w:styleId="Ttulo1">
    <w:name w:val="heading 1"/>
    <w:basedOn w:val="Normal"/>
    <w:next w:val="Normal"/>
    <w:link w:val="Ttulo1Car"/>
    <w:qFormat/>
    <w:rsid w:val="002D6FC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3">
    <w:name w:val="heading 3"/>
    <w:basedOn w:val="Normal"/>
    <w:next w:val="Normal"/>
    <w:link w:val="Ttulo3Car"/>
    <w:semiHidden/>
    <w:unhideWhenUsed/>
    <w:qFormat/>
    <w:rsid w:val="002D6FCF"/>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uiPriority w:val="99"/>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character" w:customStyle="1" w:styleId="Ttulo1Car">
    <w:name w:val="Título 1 Car"/>
    <w:basedOn w:val="Fuentedeprrafopredeter"/>
    <w:link w:val="Ttulo1"/>
    <w:rsid w:val="002D6FCF"/>
    <w:rPr>
      <w:rFonts w:asciiTheme="majorHAnsi" w:eastAsiaTheme="majorEastAsia" w:hAnsiTheme="majorHAnsi" w:cstheme="majorBidi"/>
      <w:color w:val="2E74B5" w:themeColor="accent1" w:themeShade="BF"/>
      <w:sz w:val="32"/>
      <w:szCs w:val="32"/>
      <w:lang w:val="es-CO" w:eastAsia="es-ES"/>
    </w:rPr>
  </w:style>
  <w:style w:type="character" w:styleId="Textoennegrita">
    <w:name w:val="Strong"/>
    <w:basedOn w:val="Fuentedeprrafopredeter"/>
    <w:uiPriority w:val="22"/>
    <w:qFormat/>
    <w:rsid w:val="002D6FCF"/>
    <w:rPr>
      <w:b/>
      <w:bCs/>
    </w:rPr>
  </w:style>
  <w:style w:type="table" w:customStyle="1" w:styleId="TableNormal0">
    <w:name w:val="Table Normal_0"/>
    <w:uiPriority w:val="2"/>
    <w:semiHidden/>
    <w:unhideWhenUsed/>
    <w:qFormat/>
    <w:rsid w:val="002D6F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3Car">
    <w:name w:val="Título 3 Car"/>
    <w:basedOn w:val="Fuentedeprrafopredeter"/>
    <w:link w:val="Ttulo3"/>
    <w:semiHidden/>
    <w:rsid w:val="002D6FCF"/>
    <w:rPr>
      <w:rFonts w:asciiTheme="majorHAnsi" w:eastAsiaTheme="majorEastAsia" w:hAnsiTheme="majorHAnsi" w:cstheme="majorBidi"/>
      <w:color w:val="1F4D78" w:themeColor="accent1" w:themeShade="7F"/>
      <w:sz w:val="24"/>
      <w:szCs w:val="24"/>
      <w:lang w:val="es-CO" w:eastAsia="es-ES"/>
    </w:rPr>
  </w:style>
  <w:style w:type="paragraph" w:styleId="Prrafodelista">
    <w:name w:val="List Paragraph"/>
    <w:basedOn w:val="Normal"/>
    <w:uiPriority w:val="1"/>
    <w:qFormat/>
    <w:rsid w:val="002D6FCF"/>
    <w:pPr>
      <w:ind w:left="720"/>
      <w:contextualSpacing/>
    </w:pPr>
  </w:style>
  <w:style w:type="paragraph" w:styleId="NormalWeb">
    <w:name w:val="Normal (Web)"/>
    <w:basedOn w:val="Normal"/>
    <w:uiPriority w:val="99"/>
    <w:semiHidden/>
    <w:unhideWhenUsed/>
    <w:rsid w:val="002D6FCF"/>
    <w:pPr>
      <w:spacing w:before="100" w:beforeAutospacing="1" w:after="100" w:afterAutospacing="1"/>
      <w:jc w:val="left"/>
    </w:pPr>
    <w:rPr>
      <w:rFonts w:ascii="Times New Roman" w:hAnsi="Times New Roman"/>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search?q=Decreto+Distrital+675+de+2025&amp;rlz=1C1UUXU_esCO1100CO1100&amp;oq=Decreto+Distrital+675+de+2025&amp;gs_lcrp=EgZjaHJvbWUyBggAEEUYOTIKCAEQABiABBiiBDIKCAIQABiiBBiJBTIHCAMQABjvBTIKCAQQABiABBiiBDIKCAUQABiABBiiBNIBCDYzNDFqMGo3qAIIsAIB8QVytk0CcLzNxg&amp;sourceid=chrome&amp;ie=UTF-8&amp;mstk=AUtExfBXgaL81l4btJuSamnLlz_3rrmIzAaLCwCG7IeZfYxKK6iWFfcj0HzT7jN1y63IUTTZY5vUfzr1orRGkQ-DUqRXfnLQy7zw_qzODMANYSDIvj7xBogO-MsUVxDnMvHjD6s&amp;csui=3&amp;ved=2ahUKEwjL-pn1zKySAxWHTTABHWT-HyMQgK4QegQIARA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q=Decreto+Distrital+675+de+2025&amp;rlz=1C1UUXU_esCO1100CO1100&amp;oq=Decreto+Distrital+675+de+2025&amp;gs_lcrp=EgZjaHJvbWUyBggAEEUYOTIKCAEQABiABBiiBDIKCAIQABiiBBiJBTIHCAMQABjvBTIKCAQQABiABBiiBDIKCAUQABiABBiiBNIBCDYzNDFqMGo3qAIIsAIB8QVytk0CcLzNxg&amp;sourceid=chrome&amp;ie=UTF-8&amp;mstk=AUtExfBXgaL81l4btJuSamnLlz_3rrmIzAaLCwCG7IeZfYxKK6iWFfcj0HzT7jN1y63IUTTZY5vUfzr1orRGkQ-DUqRXfnLQy7zw_qzODMANYSDIvj7xBogO-MsUVxDnMvHjD6s&amp;csui=3&amp;ved=2ahUKEwjL-pn1zKySAxWHTTABHWT-HyMQgK4QegQIARA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sdp.gov.co" TargetMode="External"/><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7D73-4954-4A11-82AD-52D84A675B55}">
  <ds:schemaRefs>
    <ds:schemaRef ds:uri="http://schemas.microsoft.com/sharepoint/v3/contenttype/forms"/>
  </ds:schemaRefs>
</ds:datastoreItem>
</file>

<file path=customXml/itemProps2.xml><?xml version="1.0" encoding="utf-8"?>
<ds:datastoreItem xmlns:ds="http://schemas.openxmlformats.org/officeDocument/2006/customXml" ds:itemID="{E61D28DF-61F5-4488-A77B-F33F0B01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46BB8-8D6C-4457-A185-A1877CEFCEF0}">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5697D2E7-A5CE-4C56-BAA3-2844FB8B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3622</Words>
  <Characters>19923</Characters>
  <Application>Microsoft Office Word</Application>
  <DocSecurity>0</DocSecurity>
  <Lines>166</Lines>
  <Paragraphs>46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2025-03-25T16:28:00Z</cp:lastPrinted>
  <dcterms:created xsi:type="dcterms:W3CDTF">2026-05-14T17:39:00Z</dcterms:created>
  <dcterms:modified xsi:type="dcterms:W3CDTF">2026-05-14T21:18:00Z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1773171104463</vt:lpwstr>
  </property>
  <property fmtid="{D5CDD505-2E9C-101B-9397-08002B2CF9AE}" pid="3" name="ContentTypeId">
    <vt:lpwstr>0x01010013CFA4C7E9F20C4EA309AEFAAF8FD66D</vt:lpwstr>
  </property>
</Properties>
</file>